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4A" w:rsidRDefault="005B5DB7" w:rsidP="005B5DB7">
      <w:pPr>
        <w:jc w:val="center"/>
        <w:rPr>
          <w:rFonts w:ascii="Arial" w:hAnsi="Arial" w:cs="Arial"/>
          <w:b/>
          <w:sz w:val="24"/>
          <w:szCs w:val="24"/>
        </w:rPr>
      </w:pPr>
      <w:r>
        <w:rPr>
          <w:rFonts w:ascii="Arial" w:hAnsi="Arial" w:cs="Arial"/>
          <w:b/>
          <w:sz w:val="24"/>
          <w:szCs w:val="24"/>
        </w:rPr>
        <w:t>DECREE OF THE MINISTER OF COMMUNICATION AND INFORMATION TECHNOLOGY OF THE REPUBLIC OF IND0NESIA</w:t>
      </w:r>
    </w:p>
    <w:p w:rsidR="005B5DB7" w:rsidRDefault="005B5DB7" w:rsidP="005B5DB7">
      <w:pPr>
        <w:jc w:val="center"/>
        <w:rPr>
          <w:rFonts w:ascii="Arial" w:hAnsi="Arial" w:cs="Arial"/>
          <w:b/>
          <w:sz w:val="24"/>
          <w:szCs w:val="24"/>
        </w:rPr>
      </w:pPr>
      <w:r>
        <w:rPr>
          <w:rFonts w:ascii="Arial" w:hAnsi="Arial" w:cs="Arial"/>
          <w:b/>
          <w:sz w:val="24"/>
          <w:szCs w:val="24"/>
        </w:rPr>
        <w:t>NUMBER: 31 YEAR 2012</w:t>
      </w:r>
    </w:p>
    <w:p w:rsidR="005B5DB7" w:rsidRDefault="005B5DB7" w:rsidP="005B5DB7">
      <w:pPr>
        <w:jc w:val="center"/>
        <w:rPr>
          <w:rFonts w:ascii="Arial" w:hAnsi="Arial" w:cs="Arial"/>
          <w:b/>
          <w:sz w:val="24"/>
          <w:szCs w:val="24"/>
        </w:rPr>
      </w:pPr>
      <w:r>
        <w:rPr>
          <w:rFonts w:ascii="Arial" w:hAnsi="Arial" w:cs="Arial"/>
          <w:b/>
          <w:sz w:val="24"/>
          <w:szCs w:val="24"/>
        </w:rPr>
        <w:t>ON</w:t>
      </w:r>
    </w:p>
    <w:p w:rsidR="005B5DB7" w:rsidRDefault="005B5DB7" w:rsidP="005B5DB7">
      <w:pPr>
        <w:spacing w:after="0"/>
        <w:jc w:val="both"/>
        <w:rPr>
          <w:rFonts w:ascii="Arial" w:hAnsi="Arial" w:cs="Arial"/>
          <w:b/>
          <w:sz w:val="24"/>
          <w:szCs w:val="24"/>
        </w:rPr>
      </w:pPr>
      <w:r>
        <w:rPr>
          <w:rFonts w:ascii="Arial" w:hAnsi="Arial" w:cs="Arial"/>
          <w:b/>
          <w:sz w:val="24"/>
          <w:szCs w:val="24"/>
        </w:rPr>
        <w:t xml:space="preserve">SECOND AMENDMENT TO THE DECREE OF THE MINISTER OF COMMUNICATION AND INFORMATION TEHNOLOGY NUMBER 01/PER/M.KOMINFO/1/2006 ON STRUCTURING OF RADIO FREQUENCY BAND OF  </w:t>
      </w:r>
    </w:p>
    <w:p w:rsidR="005B5DB7" w:rsidRDefault="005B5DB7" w:rsidP="005B5DB7">
      <w:pPr>
        <w:spacing w:after="0"/>
        <w:jc w:val="both"/>
        <w:rPr>
          <w:rFonts w:ascii="Arial" w:hAnsi="Arial" w:cs="Arial"/>
          <w:b/>
          <w:sz w:val="24"/>
          <w:szCs w:val="24"/>
        </w:rPr>
      </w:pPr>
      <w:r>
        <w:rPr>
          <w:rFonts w:ascii="Arial" w:hAnsi="Arial" w:cs="Arial"/>
          <w:b/>
          <w:sz w:val="24"/>
          <w:szCs w:val="24"/>
        </w:rPr>
        <w:t xml:space="preserve">     2.1 GHz FOR THE PROVISION OF IMT-2000 CELLULAR MOBILE NETWORK</w:t>
      </w:r>
    </w:p>
    <w:p w:rsidR="005B5DB7" w:rsidRDefault="005B5DB7" w:rsidP="005B5DB7">
      <w:pPr>
        <w:spacing w:after="0"/>
        <w:jc w:val="both"/>
        <w:rPr>
          <w:rFonts w:ascii="Arial" w:hAnsi="Arial" w:cs="Arial"/>
          <w:b/>
          <w:sz w:val="24"/>
          <w:szCs w:val="24"/>
        </w:rPr>
      </w:pPr>
    </w:p>
    <w:p w:rsidR="005B5DB7" w:rsidRDefault="005B5DB7" w:rsidP="005B5DB7">
      <w:pPr>
        <w:spacing w:after="0"/>
        <w:jc w:val="center"/>
        <w:rPr>
          <w:rFonts w:ascii="Arial" w:hAnsi="Arial" w:cs="Arial"/>
          <w:b/>
          <w:sz w:val="24"/>
          <w:szCs w:val="24"/>
        </w:rPr>
      </w:pPr>
      <w:r>
        <w:rPr>
          <w:rFonts w:ascii="Arial" w:hAnsi="Arial" w:cs="Arial"/>
          <w:b/>
          <w:sz w:val="24"/>
          <w:szCs w:val="24"/>
        </w:rPr>
        <w:t>BY THE GRACE OF GOD THE ALMIGHTY</w:t>
      </w:r>
    </w:p>
    <w:p w:rsidR="005B5DB7" w:rsidRDefault="005B5DB7" w:rsidP="005B5DB7">
      <w:pPr>
        <w:spacing w:after="0"/>
        <w:jc w:val="center"/>
        <w:rPr>
          <w:rFonts w:ascii="Arial" w:hAnsi="Arial" w:cs="Arial"/>
          <w:b/>
          <w:sz w:val="24"/>
          <w:szCs w:val="24"/>
        </w:rPr>
      </w:pPr>
    </w:p>
    <w:p w:rsidR="005B5DB7" w:rsidRDefault="005B5DB7" w:rsidP="005B5DB7">
      <w:pPr>
        <w:spacing w:after="0"/>
        <w:jc w:val="center"/>
        <w:rPr>
          <w:rFonts w:ascii="Arial" w:hAnsi="Arial" w:cs="Arial"/>
          <w:b/>
          <w:sz w:val="24"/>
          <w:szCs w:val="24"/>
        </w:rPr>
      </w:pPr>
      <w:r>
        <w:rPr>
          <w:rFonts w:ascii="Arial" w:hAnsi="Arial" w:cs="Arial"/>
          <w:b/>
          <w:sz w:val="24"/>
          <w:szCs w:val="24"/>
        </w:rPr>
        <w:t>MINISTER OF COMMUNICATI</w:t>
      </w:r>
      <w:r w:rsidR="002D090E">
        <w:rPr>
          <w:rFonts w:ascii="Arial" w:hAnsi="Arial" w:cs="Arial"/>
          <w:b/>
          <w:sz w:val="24"/>
          <w:szCs w:val="24"/>
        </w:rPr>
        <w:t>O</w:t>
      </w:r>
      <w:r>
        <w:rPr>
          <w:rFonts w:ascii="Arial" w:hAnsi="Arial" w:cs="Arial"/>
          <w:b/>
          <w:sz w:val="24"/>
          <w:szCs w:val="24"/>
        </w:rPr>
        <w:t>N AND INFORMATION TECHNOLOGY OF THE REPUBLIC OF INDONESIA,</w:t>
      </w:r>
    </w:p>
    <w:p w:rsidR="005B5DB7" w:rsidRDefault="005B5DB7" w:rsidP="005B5DB7">
      <w:pPr>
        <w:spacing w:after="0"/>
        <w:jc w:val="center"/>
        <w:rPr>
          <w:rFonts w:ascii="Arial" w:hAnsi="Arial" w:cs="Arial"/>
          <w:b/>
          <w:sz w:val="24"/>
          <w:szCs w:val="24"/>
        </w:rPr>
      </w:pPr>
    </w:p>
    <w:p w:rsidR="005B5DB7" w:rsidRDefault="005B5DB7" w:rsidP="00F70901">
      <w:pPr>
        <w:spacing w:after="0"/>
        <w:jc w:val="both"/>
        <w:rPr>
          <w:rFonts w:ascii="Arial" w:hAnsi="Arial" w:cs="Arial"/>
          <w:sz w:val="24"/>
          <w:szCs w:val="24"/>
        </w:rPr>
      </w:pPr>
    </w:p>
    <w:p w:rsidR="00F70901" w:rsidRDefault="00F70901" w:rsidP="00F70901">
      <w:pPr>
        <w:spacing w:after="0"/>
        <w:ind w:left="2340" w:hanging="1980"/>
        <w:rPr>
          <w:rFonts w:ascii="Arial" w:hAnsi="Arial" w:cs="Arial"/>
          <w:sz w:val="24"/>
          <w:szCs w:val="24"/>
        </w:rPr>
      </w:pPr>
      <w:r w:rsidRPr="00FB082A">
        <w:rPr>
          <w:rFonts w:ascii="Arial" w:hAnsi="Arial" w:cs="Arial"/>
          <w:sz w:val="24"/>
          <w:szCs w:val="24"/>
        </w:rPr>
        <w:t xml:space="preserve">Considering:   a. </w:t>
      </w:r>
      <w:r>
        <w:rPr>
          <w:rFonts w:ascii="Arial" w:hAnsi="Arial" w:cs="Arial"/>
          <w:sz w:val="24"/>
          <w:szCs w:val="24"/>
        </w:rPr>
        <w:t xml:space="preserve"> </w:t>
      </w:r>
      <w:r w:rsidR="003C6BD5">
        <w:rPr>
          <w:rFonts w:ascii="Arial" w:hAnsi="Arial" w:cs="Arial"/>
          <w:sz w:val="24"/>
          <w:szCs w:val="24"/>
        </w:rPr>
        <w:t xml:space="preserve"> </w:t>
      </w:r>
      <w:r w:rsidRPr="00FB082A">
        <w:rPr>
          <w:rFonts w:ascii="Arial" w:hAnsi="Arial" w:cs="Arial"/>
          <w:sz w:val="24"/>
          <w:szCs w:val="24"/>
        </w:rPr>
        <w:t xml:space="preserve">that  </w:t>
      </w:r>
      <w:r>
        <w:rPr>
          <w:rFonts w:ascii="Arial" w:hAnsi="Arial" w:cs="Arial"/>
          <w:sz w:val="24"/>
          <w:szCs w:val="24"/>
        </w:rPr>
        <w:t>in accordance with th</w:t>
      </w:r>
      <w:r w:rsidR="00493FAB">
        <w:rPr>
          <w:rFonts w:ascii="Arial" w:hAnsi="Arial" w:cs="Arial"/>
          <w:sz w:val="24"/>
          <w:szCs w:val="24"/>
        </w:rPr>
        <w:t>e</w:t>
      </w:r>
      <w:r>
        <w:rPr>
          <w:rFonts w:ascii="Arial" w:hAnsi="Arial" w:cs="Arial"/>
          <w:sz w:val="24"/>
          <w:szCs w:val="24"/>
        </w:rPr>
        <w:t xml:space="preserve"> provision of Article 4 points b, c, and d </w:t>
      </w:r>
    </w:p>
    <w:p w:rsidR="00F70901" w:rsidRDefault="00F70901" w:rsidP="003C6BD5">
      <w:pPr>
        <w:spacing w:after="0"/>
        <w:ind w:left="2340" w:hanging="450"/>
        <w:jc w:val="both"/>
        <w:rPr>
          <w:rFonts w:ascii="Arial" w:hAnsi="Arial" w:cs="Arial"/>
          <w:sz w:val="24"/>
          <w:szCs w:val="24"/>
        </w:rPr>
      </w:pPr>
      <w:r>
        <w:rPr>
          <w:rFonts w:ascii="Arial" w:hAnsi="Arial" w:cs="Arial"/>
          <w:sz w:val="24"/>
          <w:szCs w:val="24"/>
        </w:rPr>
        <w:t xml:space="preserve">       </w:t>
      </w:r>
      <w:r w:rsidR="003C6BD5">
        <w:rPr>
          <w:rFonts w:ascii="Arial" w:hAnsi="Arial" w:cs="Arial"/>
          <w:sz w:val="24"/>
          <w:szCs w:val="24"/>
        </w:rPr>
        <w:t>o</w:t>
      </w:r>
      <w:r>
        <w:rPr>
          <w:rFonts w:ascii="Arial" w:hAnsi="Arial" w:cs="Arial"/>
          <w:sz w:val="24"/>
          <w:szCs w:val="24"/>
        </w:rPr>
        <w:t xml:space="preserve">f the Government </w:t>
      </w:r>
      <w:r w:rsidR="00493FAB">
        <w:rPr>
          <w:rFonts w:ascii="Arial" w:hAnsi="Arial" w:cs="Arial"/>
          <w:sz w:val="24"/>
          <w:szCs w:val="24"/>
        </w:rPr>
        <w:t>R</w:t>
      </w:r>
      <w:r>
        <w:rPr>
          <w:rFonts w:ascii="Arial" w:hAnsi="Arial" w:cs="Arial"/>
          <w:sz w:val="24"/>
          <w:szCs w:val="24"/>
        </w:rPr>
        <w:t xml:space="preserve">egulation Number 53 Year 2000 on Use of Radio Frequency Spectrum and Satellite Orbit, the planning of radio frequency spectrum usage, must take into consideration the aspect of efficiency and economy, technological development, and the future need </w:t>
      </w:r>
      <w:r w:rsidR="003C6BD5">
        <w:rPr>
          <w:rFonts w:ascii="Arial" w:hAnsi="Arial" w:cs="Arial"/>
          <w:sz w:val="24"/>
          <w:szCs w:val="24"/>
        </w:rPr>
        <w:t>of radio frequency spectrum;</w:t>
      </w:r>
      <w:r w:rsidRPr="00FB082A">
        <w:rPr>
          <w:rFonts w:ascii="Arial" w:hAnsi="Arial" w:cs="Arial"/>
          <w:sz w:val="24"/>
          <w:szCs w:val="24"/>
        </w:rPr>
        <w:t xml:space="preserve"> </w:t>
      </w:r>
    </w:p>
    <w:p w:rsidR="008D6D21" w:rsidRDefault="008D6D21" w:rsidP="003C6BD5">
      <w:pPr>
        <w:spacing w:after="0"/>
        <w:ind w:left="2340" w:hanging="450"/>
        <w:jc w:val="both"/>
        <w:rPr>
          <w:rFonts w:ascii="Arial" w:hAnsi="Arial" w:cs="Arial"/>
          <w:sz w:val="24"/>
          <w:szCs w:val="24"/>
        </w:rPr>
      </w:pPr>
    </w:p>
    <w:p w:rsidR="00F70901" w:rsidRDefault="008D6D21" w:rsidP="008D6D21">
      <w:pPr>
        <w:spacing w:after="0"/>
        <w:ind w:left="2340" w:hanging="45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that </w:t>
      </w:r>
      <w:r w:rsidR="003C6BD5">
        <w:rPr>
          <w:rFonts w:ascii="Arial" w:hAnsi="Arial" w:cs="Arial"/>
          <w:sz w:val="24"/>
          <w:szCs w:val="24"/>
        </w:rPr>
        <w:t>the radio frequency band of 2.1 GHz for UMTS system determined for the respective providers of IMT-2000 cellular mobile network prior to the issuance of this Ministerial Decree</w:t>
      </w:r>
      <w:r w:rsidR="00376CBC">
        <w:rPr>
          <w:rFonts w:ascii="Arial" w:hAnsi="Arial" w:cs="Arial"/>
          <w:sz w:val="24"/>
          <w:szCs w:val="24"/>
        </w:rPr>
        <w:t>,</w:t>
      </w:r>
      <w:r w:rsidR="003C6BD5">
        <w:rPr>
          <w:rFonts w:ascii="Arial" w:hAnsi="Arial" w:cs="Arial"/>
          <w:sz w:val="24"/>
          <w:szCs w:val="24"/>
        </w:rPr>
        <w:t xml:space="preserve"> has achieved the width of 2 x 10 MHz so that in all exists at radio frequency band of 1920-1970 MHz in pair with 2110 – 2160 MHz;</w:t>
      </w:r>
    </w:p>
    <w:p w:rsidR="008D6D21" w:rsidRDefault="008D6D21" w:rsidP="008D6D21">
      <w:pPr>
        <w:spacing w:after="0"/>
        <w:ind w:left="2340" w:hanging="450"/>
        <w:jc w:val="both"/>
        <w:rPr>
          <w:rFonts w:ascii="Arial" w:hAnsi="Arial" w:cs="Arial"/>
          <w:sz w:val="24"/>
          <w:szCs w:val="24"/>
        </w:rPr>
      </w:pPr>
    </w:p>
    <w:p w:rsidR="008D6D21" w:rsidRDefault="008D6D21" w:rsidP="008D6D21">
      <w:pPr>
        <w:spacing w:after="0"/>
        <w:ind w:left="2340" w:hanging="450"/>
        <w:jc w:val="both"/>
        <w:rPr>
          <w:rFonts w:ascii="Arial" w:hAnsi="Arial" w:cs="Arial"/>
          <w:sz w:val="24"/>
          <w:szCs w:val="24"/>
        </w:rPr>
      </w:pPr>
      <w:r>
        <w:rPr>
          <w:rFonts w:ascii="Arial" w:hAnsi="Arial" w:cs="Arial"/>
          <w:sz w:val="24"/>
          <w:szCs w:val="24"/>
        </w:rPr>
        <w:t>c.</w:t>
      </w:r>
      <w:r>
        <w:rPr>
          <w:rFonts w:ascii="Arial" w:hAnsi="Arial" w:cs="Arial"/>
          <w:sz w:val="24"/>
          <w:szCs w:val="24"/>
        </w:rPr>
        <w:tab/>
        <w:t>that in the allocation of radio frequency band of 2.1 GHz for UMTS system there exist two (2) radio frequency canals which have not been used, namely at the span of 1970 – 1980 MHz in pair with 216</w:t>
      </w:r>
      <w:r w:rsidR="00376CBC">
        <w:rPr>
          <w:rFonts w:ascii="Arial" w:hAnsi="Arial" w:cs="Arial"/>
          <w:sz w:val="24"/>
          <w:szCs w:val="24"/>
        </w:rPr>
        <w:t>0</w:t>
      </w:r>
      <w:r>
        <w:rPr>
          <w:rFonts w:ascii="Arial" w:hAnsi="Arial" w:cs="Arial"/>
          <w:sz w:val="24"/>
          <w:szCs w:val="24"/>
        </w:rPr>
        <w:t xml:space="preserve"> – 2170 MHz which </w:t>
      </w:r>
      <w:r w:rsidR="00376CBC">
        <w:rPr>
          <w:rFonts w:ascii="Arial" w:hAnsi="Arial" w:cs="Arial"/>
          <w:sz w:val="24"/>
          <w:szCs w:val="24"/>
        </w:rPr>
        <w:t>on the basis of</w:t>
      </w:r>
      <w:r>
        <w:rPr>
          <w:rFonts w:ascii="Arial" w:hAnsi="Arial" w:cs="Arial"/>
          <w:sz w:val="24"/>
          <w:szCs w:val="24"/>
        </w:rPr>
        <w:t xml:space="preserve"> technical study may be used for the provision of IMT-2000 cellular mobile network;</w:t>
      </w:r>
    </w:p>
    <w:p w:rsidR="008D6D21" w:rsidRDefault="008D6D21" w:rsidP="008D6D21">
      <w:pPr>
        <w:spacing w:after="0"/>
        <w:ind w:left="2340" w:hanging="450"/>
        <w:jc w:val="both"/>
        <w:rPr>
          <w:rFonts w:ascii="Arial" w:hAnsi="Arial" w:cs="Arial"/>
          <w:sz w:val="24"/>
          <w:szCs w:val="24"/>
        </w:rPr>
      </w:pPr>
    </w:p>
    <w:p w:rsidR="00D84834" w:rsidRDefault="008D6D21" w:rsidP="008D6D21">
      <w:pPr>
        <w:spacing w:after="0"/>
        <w:ind w:left="2340" w:hanging="450"/>
        <w:jc w:val="both"/>
        <w:rPr>
          <w:rFonts w:ascii="Arial" w:hAnsi="Arial" w:cs="Arial"/>
          <w:sz w:val="24"/>
          <w:szCs w:val="24"/>
        </w:rPr>
      </w:pPr>
      <w:r>
        <w:rPr>
          <w:rFonts w:ascii="Arial" w:hAnsi="Arial" w:cs="Arial"/>
          <w:sz w:val="24"/>
          <w:szCs w:val="24"/>
        </w:rPr>
        <w:t>d.</w:t>
      </w:r>
      <w:r>
        <w:rPr>
          <w:rFonts w:ascii="Arial" w:hAnsi="Arial" w:cs="Arial"/>
          <w:sz w:val="24"/>
          <w:szCs w:val="24"/>
        </w:rPr>
        <w:tab/>
        <w:t xml:space="preserve">that in order that the two (2) radio frequency canals at the span of 1970 – 1980 MHz </w:t>
      </w:r>
      <w:r w:rsidR="00D84834">
        <w:rPr>
          <w:rFonts w:ascii="Arial" w:hAnsi="Arial" w:cs="Arial"/>
          <w:sz w:val="24"/>
          <w:szCs w:val="24"/>
        </w:rPr>
        <w:t xml:space="preserve">in pair with 2160 – 2170 MHz may be defined of their usage, the provision of maximum limit of the use of radio frequency band of 2.1 GHz for one provider of IMT-2000 cellular </w:t>
      </w:r>
      <w:r w:rsidR="00D84834">
        <w:rPr>
          <w:rFonts w:ascii="Arial" w:hAnsi="Arial" w:cs="Arial"/>
          <w:sz w:val="24"/>
          <w:szCs w:val="24"/>
        </w:rPr>
        <w:lastRenderedPageBreak/>
        <w:t xml:space="preserve">mobile network </w:t>
      </w:r>
      <w:r w:rsidR="00376CBC">
        <w:rPr>
          <w:rFonts w:ascii="Arial" w:hAnsi="Arial" w:cs="Arial"/>
          <w:sz w:val="24"/>
          <w:szCs w:val="24"/>
        </w:rPr>
        <w:t xml:space="preserve">having the </w:t>
      </w:r>
      <w:r w:rsidR="00D84834">
        <w:rPr>
          <w:rFonts w:ascii="Arial" w:hAnsi="Arial" w:cs="Arial"/>
          <w:sz w:val="24"/>
          <w:szCs w:val="24"/>
        </w:rPr>
        <w:t>width of 2 x 10 MHz must be abolished;</w:t>
      </w:r>
    </w:p>
    <w:p w:rsidR="00376CBC" w:rsidRDefault="00376CBC" w:rsidP="008D6D21">
      <w:pPr>
        <w:spacing w:after="0"/>
        <w:ind w:left="2340" w:hanging="450"/>
        <w:jc w:val="both"/>
        <w:rPr>
          <w:rFonts w:ascii="Arial" w:hAnsi="Arial" w:cs="Arial"/>
          <w:sz w:val="24"/>
          <w:szCs w:val="24"/>
        </w:rPr>
      </w:pPr>
    </w:p>
    <w:p w:rsidR="008D6D21" w:rsidRDefault="00D84834" w:rsidP="008D6D21">
      <w:pPr>
        <w:spacing w:after="0"/>
        <w:ind w:left="2340" w:hanging="45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that based on considerations referred to in points a, b, c, and d, it is considered necessary to issue a Decree of the Minister of Communication and Information Technology on Second Amendment to the Decree of the Minister of Communication and Information Technology Number 01/PER/M.KOMINFO/1/2006 on Structuring of Radio Frequency Band of 2.1 GHz for the Provision of IMT-2000 Cellular Mobile Network.   </w:t>
      </w:r>
      <w:r w:rsidR="008D6D21">
        <w:rPr>
          <w:rFonts w:ascii="Arial" w:hAnsi="Arial" w:cs="Arial"/>
          <w:sz w:val="24"/>
          <w:szCs w:val="24"/>
        </w:rPr>
        <w:t xml:space="preserve">   </w:t>
      </w:r>
    </w:p>
    <w:p w:rsidR="00F70901" w:rsidRPr="00FB082A" w:rsidRDefault="00F70901" w:rsidP="00F70901">
      <w:pPr>
        <w:spacing w:after="0"/>
        <w:ind w:left="2160" w:hanging="360"/>
        <w:rPr>
          <w:rFonts w:ascii="Arial" w:hAnsi="Arial" w:cs="Arial"/>
          <w:sz w:val="24"/>
          <w:szCs w:val="24"/>
        </w:rPr>
      </w:pPr>
      <w:r w:rsidRPr="00FB082A">
        <w:rPr>
          <w:rFonts w:ascii="Arial" w:hAnsi="Arial" w:cs="Arial"/>
          <w:sz w:val="24"/>
          <w:szCs w:val="24"/>
        </w:rPr>
        <w:t xml:space="preserve"> </w:t>
      </w:r>
    </w:p>
    <w:p w:rsidR="00F70901" w:rsidRDefault="00F70901" w:rsidP="00F70901">
      <w:pPr>
        <w:spacing w:after="0"/>
        <w:ind w:left="1980" w:hanging="1980"/>
        <w:rPr>
          <w:rFonts w:ascii="Arial" w:hAnsi="Arial" w:cs="Arial"/>
          <w:sz w:val="24"/>
          <w:szCs w:val="24"/>
        </w:rPr>
      </w:pPr>
      <w:r w:rsidRPr="00FB082A">
        <w:rPr>
          <w:rFonts w:ascii="Arial" w:hAnsi="Arial" w:cs="Arial"/>
          <w:sz w:val="24"/>
          <w:szCs w:val="24"/>
        </w:rPr>
        <w:t>Bearing in mind:   1.   Law   of   the   Republic   of   Indonesia   Number   36  Year 1999</w:t>
      </w:r>
    </w:p>
    <w:p w:rsidR="00F70901" w:rsidRDefault="00F70901" w:rsidP="00F70901">
      <w:pPr>
        <w:spacing w:after="0"/>
        <w:ind w:left="1980" w:hanging="1980"/>
        <w:rPr>
          <w:rFonts w:ascii="Arial" w:hAnsi="Arial" w:cs="Arial"/>
          <w:sz w:val="24"/>
          <w:szCs w:val="24"/>
        </w:rPr>
      </w:pPr>
      <w:r>
        <w:rPr>
          <w:rFonts w:ascii="Arial" w:hAnsi="Arial" w:cs="Arial"/>
          <w:sz w:val="24"/>
          <w:szCs w:val="24"/>
        </w:rPr>
        <w:t xml:space="preserve">                                   o</w:t>
      </w:r>
      <w:r w:rsidRPr="00FB082A">
        <w:rPr>
          <w:rFonts w:ascii="Arial" w:hAnsi="Arial" w:cs="Arial"/>
          <w:sz w:val="24"/>
          <w:szCs w:val="24"/>
        </w:rPr>
        <w:t>n</w:t>
      </w:r>
      <w:r>
        <w:rPr>
          <w:rFonts w:ascii="Arial" w:hAnsi="Arial" w:cs="Arial"/>
          <w:sz w:val="24"/>
          <w:szCs w:val="24"/>
        </w:rPr>
        <w:t xml:space="preserve">  T</w:t>
      </w:r>
      <w:r w:rsidRPr="00FB082A">
        <w:rPr>
          <w:rFonts w:ascii="Arial" w:hAnsi="Arial" w:cs="Arial"/>
          <w:sz w:val="24"/>
          <w:szCs w:val="24"/>
        </w:rPr>
        <w:t xml:space="preserve">elecommunication  (State  Gazette </w:t>
      </w:r>
      <w:r>
        <w:rPr>
          <w:rFonts w:ascii="Arial" w:hAnsi="Arial" w:cs="Arial"/>
          <w:sz w:val="24"/>
          <w:szCs w:val="24"/>
        </w:rPr>
        <w:t xml:space="preserve"> </w:t>
      </w:r>
      <w:r w:rsidRPr="00FB082A">
        <w:rPr>
          <w:rFonts w:ascii="Arial" w:hAnsi="Arial" w:cs="Arial"/>
          <w:sz w:val="24"/>
          <w:szCs w:val="24"/>
        </w:rPr>
        <w:t xml:space="preserve"> of  </w:t>
      </w:r>
      <w:r>
        <w:rPr>
          <w:rFonts w:ascii="Arial" w:hAnsi="Arial" w:cs="Arial"/>
          <w:sz w:val="24"/>
          <w:szCs w:val="24"/>
        </w:rPr>
        <w:t xml:space="preserve"> </w:t>
      </w:r>
      <w:r w:rsidRPr="00FB082A">
        <w:rPr>
          <w:rFonts w:ascii="Arial" w:hAnsi="Arial" w:cs="Arial"/>
          <w:sz w:val="24"/>
          <w:szCs w:val="24"/>
        </w:rPr>
        <w:t xml:space="preserve"> the   </w:t>
      </w:r>
      <w:r>
        <w:rPr>
          <w:rFonts w:ascii="Arial" w:hAnsi="Arial" w:cs="Arial"/>
          <w:sz w:val="24"/>
          <w:szCs w:val="24"/>
        </w:rPr>
        <w:t xml:space="preserve"> </w:t>
      </w:r>
      <w:r w:rsidRPr="00FB082A">
        <w:rPr>
          <w:rFonts w:ascii="Arial" w:hAnsi="Arial" w:cs="Arial"/>
          <w:sz w:val="24"/>
          <w:szCs w:val="24"/>
        </w:rPr>
        <w:t xml:space="preserve">Republic   of  </w:t>
      </w:r>
    </w:p>
    <w:p w:rsidR="00F70901" w:rsidRDefault="00F70901" w:rsidP="00F70901">
      <w:pPr>
        <w:spacing w:after="0"/>
        <w:ind w:left="1980" w:hanging="1980"/>
        <w:rPr>
          <w:rFonts w:ascii="Arial" w:hAnsi="Arial" w:cs="Arial"/>
          <w:sz w:val="24"/>
          <w:szCs w:val="24"/>
        </w:rPr>
      </w:pPr>
      <w:r>
        <w:rPr>
          <w:rFonts w:ascii="Arial" w:hAnsi="Arial" w:cs="Arial"/>
          <w:sz w:val="24"/>
          <w:szCs w:val="24"/>
        </w:rPr>
        <w:t xml:space="preserve">                                   </w:t>
      </w:r>
      <w:r w:rsidRPr="00FB082A">
        <w:rPr>
          <w:rFonts w:ascii="Arial" w:hAnsi="Arial" w:cs="Arial"/>
          <w:sz w:val="24"/>
          <w:szCs w:val="24"/>
        </w:rPr>
        <w:t>Indonesia</w:t>
      </w:r>
      <w:r>
        <w:rPr>
          <w:rFonts w:ascii="Arial" w:hAnsi="Arial" w:cs="Arial"/>
          <w:sz w:val="24"/>
          <w:szCs w:val="24"/>
        </w:rPr>
        <w:t xml:space="preserve"> </w:t>
      </w:r>
      <w:r w:rsidRPr="00FB082A">
        <w:rPr>
          <w:rFonts w:ascii="Arial" w:hAnsi="Arial" w:cs="Arial"/>
          <w:sz w:val="24"/>
          <w:szCs w:val="24"/>
        </w:rPr>
        <w:t xml:space="preserve">Number  154  Year 1999, </w:t>
      </w:r>
      <w:r>
        <w:rPr>
          <w:rFonts w:ascii="Arial" w:hAnsi="Arial" w:cs="Arial"/>
          <w:sz w:val="24"/>
          <w:szCs w:val="24"/>
        </w:rPr>
        <w:t xml:space="preserve"> </w:t>
      </w:r>
      <w:r w:rsidRPr="00FB082A">
        <w:rPr>
          <w:rFonts w:ascii="Arial" w:hAnsi="Arial" w:cs="Arial"/>
          <w:sz w:val="24"/>
          <w:szCs w:val="24"/>
        </w:rPr>
        <w:t xml:space="preserve">Supplement  to </w:t>
      </w:r>
      <w:r>
        <w:rPr>
          <w:rFonts w:ascii="Arial" w:hAnsi="Arial" w:cs="Arial"/>
          <w:sz w:val="24"/>
          <w:szCs w:val="24"/>
        </w:rPr>
        <w:t xml:space="preserve"> </w:t>
      </w:r>
      <w:r w:rsidRPr="00FB082A">
        <w:rPr>
          <w:rFonts w:ascii="Arial" w:hAnsi="Arial" w:cs="Arial"/>
          <w:sz w:val="24"/>
          <w:szCs w:val="24"/>
        </w:rPr>
        <w:t xml:space="preserve"> the</w:t>
      </w:r>
      <w:r>
        <w:rPr>
          <w:rFonts w:ascii="Arial" w:hAnsi="Arial" w:cs="Arial"/>
          <w:sz w:val="24"/>
          <w:szCs w:val="24"/>
        </w:rPr>
        <w:t xml:space="preserve"> </w:t>
      </w:r>
      <w:r w:rsidRPr="00FB082A">
        <w:rPr>
          <w:rFonts w:ascii="Arial" w:hAnsi="Arial" w:cs="Arial"/>
          <w:sz w:val="24"/>
          <w:szCs w:val="24"/>
        </w:rPr>
        <w:t xml:space="preserve">  State  </w:t>
      </w:r>
      <w:r>
        <w:rPr>
          <w:rFonts w:ascii="Arial" w:hAnsi="Arial" w:cs="Arial"/>
          <w:sz w:val="24"/>
          <w:szCs w:val="24"/>
        </w:rPr>
        <w:t xml:space="preserve"> </w:t>
      </w:r>
    </w:p>
    <w:p w:rsidR="00F70901" w:rsidRPr="00FB082A" w:rsidRDefault="00F70901" w:rsidP="00F70901">
      <w:pPr>
        <w:spacing w:after="0"/>
        <w:ind w:left="1980" w:hanging="1980"/>
        <w:rPr>
          <w:rFonts w:ascii="Arial" w:hAnsi="Arial" w:cs="Arial"/>
          <w:sz w:val="24"/>
          <w:szCs w:val="24"/>
        </w:rPr>
      </w:pPr>
      <w:r>
        <w:rPr>
          <w:rFonts w:ascii="Arial" w:hAnsi="Arial" w:cs="Arial"/>
          <w:sz w:val="24"/>
          <w:szCs w:val="24"/>
        </w:rPr>
        <w:t xml:space="preserve">                                  </w:t>
      </w:r>
      <w:r w:rsidRPr="00FB082A">
        <w:rPr>
          <w:rFonts w:ascii="Arial" w:hAnsi="Arial" w:cs="Arial"/>
          <w:sz w:val="24"/>
          <w:szCs w:val="24"/>
        </w:rPr>
        <w:t>Gazette  of   the</w:t>
      </w:r>
      <w:r>
        <w:rPr>
          <w:rFonts w:ascii="Arial" w:hAnsi="Arial" w:cs="Arial"/>
          <w:sz w:val="24"/>
          <w:szCs w:val="24"/>
        </w:rPr>
        <w:t xml:space="preserve"> </w:t>
      </w:r>
      <w:r w:rsidRPr="00FB082A">
        <w:rPr>
          <w:rFonts w:ascii="Arial" w:hAnsi="Arial" w:cs="Arial"/>
          <w:sz w:val="24"/>
          <w:szCs w:val="24"/>
        </w:rPr>
        <w:t>Republic  of  Indonesia Number  3881);</w:t>
      </w:r>
    </w:p>
    <w:p w:rsidR="00F70901" w:rsidRPr="00FB082A" w:rsidRDefault="00F70901" w:rsidP="00F70901">
      <w:pPr>
        <w:spacing w:after="0"/>
        <w:ind w:left="1980" w:hanging="1980"/>
        <w:rPr>
          <w:rFonts w:ascii="Arial" w:hAnsi="Arial" w:cs="Arial"/>
          <w:sz w:val="24"/>
          <w:szCs w:val="24"/>
        </w:rPr>
      </w:pPr>
    </w:p>
    <w:p w:rsidR="00DE3C15" w:rsidRDefault="00F70901" w:rsidP="00DE3C15">
      <w:pPr>
        <w:spacing w:after="0"/>
        <w:ind w:left="2160" w:hanging="360"/>
        <w:jc w:val="both"/>
        <w:rPr>
          <w:rFonts w:ascii="Arial" w:hAnsi="Arial" w:cs="Arial"/>
          <w:sz w:val="24"/>
          <w:szCs w:val="24"/>
        </w:rPr>
      </w:pPr>
      <w:r w:rsidRPr="00FB082A">
        <w:rPr>
          <w:rFonts w:ascii="Arial" w:hAnsi="Arial" w:cs="Arial"/>
          <w:sz w:val="24"/>
          <w:szCs w:val="24"/>
        </w:rPr>
        <w:t>2.</w:t>
      </w:r>
      <w:r w:rsidRPr="00FB082A">
        <w:rPr>
          <w:rFonts w:ascii="Arial" w:hAnsi="Arial" w:cs="Arial"/>
          <w:sz w:val="24"/>
          <w:szCs w:val="24"/>
        </w:rPr>
        <w:tab/>
        <w:t xml:space="preserve">Government Regulation of the Republic of Indonesia Number </w:t>
      </w:r>
      <w:r>
        <w:rPr>
          <w:rFonts w:ascii="Arial" w:hAnsi="Arial" w:cs="Arial"/>
          <w:sz w:val="24"/>
          <w:szCs w:val="24"/>
        </w:rPr>
        <w:t xml:space="preserve">  </w:t>
      </w:r>
      <w:r w:rsidRPr="00FB082A">
        <w:rPr>
          <w:rFonts w:ascii="Arial" w:hAnsi="Arial" w:cs="Arial"/>
          <w:sz w:val="24"/>
          <w:szCs w:val="24"/>
        </w:rPr>
        <w:t xml:space="preserve">52 Year 2000  on Provision  of   Telecommunication  (State  Gazette   of    the Republic of Indonesia Number 107 Year 2000, </w:t>
      </w:r>
      <w:r w:rsidR="00DE3C15">
        <w:rPr>
          <w:rFonts w:ascii="Arial" w:hAnsi="Arial" w:cs="Arial"/>
          <w:sz w:val="24"/>
          <w:szCs w:val="24"/>
        </w:rPr>
        <w:t xml:space="preserve">Supplement </w:t>
      </w:r>
    </w:p>
    <w:p w:rsidR="00F70901" w:rsidRPr="00FB082A" w:rsidRDefault="00F70901" w:rsidP="00DE3C15">
      <w:pPr>
        <w:spacing w:after="0"/>
        <w:ind w:left="2160" w:hanging="360"/>
        <w:jc w:val="both"/>
        <w:rPr>
          <w:rFonts w:ascii="Arial" w:hAnsi="Arial" w:cs="Arial"/>
          <w:sz w:val="24"/>
          <w:szCs w:val="24"/>
        </w:rPr>
      </w:pPr>
      <w:r w:rsidRPr="00FB082A">
        <w:rPr>
          <w:rFonts w:ascii="Arial" w:hAnsi="Arial" w:cs="Arial"/>
          <w:sz w:val="24"/>
          <w:szCs w:val="24"/>
        </w:rPr>
        <w:t xml:space="preserve">     to the State Gazette of the Republic of Indonesia Number 3980);</w:t>
      </w:r>
    </w:p>
    <w:p w:rsidR="00F70901" w:rsidRPr="00FB082A" w:rsidRDefault="00F70901" w:rsidP="00F70901">
      <w:pPr>
        <w:spacing w:after="0"/>
        <w:ind w:left="2160" w:hanging="360"/>
        <w:rPr>
          <w:rFonts w:ascii="Arial" w:hAnsi="Arial" w:cs="Arial"/>
          <w:sz w:val="24"/>
          <w:szCs w:val="24"/>
        </w:rPr>
      </w:pPr>
    </w:p>
    <w:p w:rsidR="00F70901" w:rsidRPr="00FB082A" w:rsidRDefault="00F70901" w:rsidP="00F70901">
      <w:pPr>
        <w:spacing w:after="0"/>
        <w:ind w:left="2160" w:hanging="360"/>
        <w:rPr>
          <w:rFonts w:ascii="Arial" w:hAnsi="Arial" w:cs="Arial"/>
          <w:sz w:val="24"/>
          <w:szCs w:val="24"/>
        </w:rPr>
      </w:pPr>
      <w:r w:rsidRPr="00FB082A">
        <w:rPr>
          <w:rFonts w:ascii="Arial" w:hAnsi="Arial" w:cs="Arial"/>
          <w:sz w:val="24"/>
          <w:szCs w:val="24"/>
        </w:rPr>
        <w:t>3.</w:t>
      </w:r>
      <w:r w:rsidRPr="00FB082A">
        <w:rPr>
          <w:rFonts w:ascii="Arial" w:hAnsi="Arial" w:cs="Arial"/>
          <w:sz w:val="24"/>
          <w:szCs w:val="24"/>
        </w:rPr>
        <w:tab/>
        <w:t>Government Regulation of the Republic of Indonesia Number 53 Year 2000  on Use of</w:t>
      </w:r>
      <w:r>
        <w:rPr>
          <w:rFonts w:ascii="Arial" w:hAnsi="Arial" w:cs="Arial"/>
          <w:sz w:val="24"/>
          <w:szCs w:val="24"/>
        </w:rPr>
        <w:t xml:space="preserve"> </w:t>
      </w:r>
      <w:r w:rsidRPr="00FB082A">
        <w:rPr>
          <w:rFonts w:ascii="Arial" w:hAnsi="Arial" w:cs="Arial"/>
          <w:sz w:val="24"/>
          <w:szCs w:val="24"/>
        </w:rPr>
        <w:t xml:space="preserve"> Radio</w:t>
      </w:r>
      <w:r>
        <w:rPr>
          <w:rFonts w:ascii="Arial" w:hAnsi="Arial" w:cs="Arial"/>
          <w:sz w:val="24"/>
          <w:szCs w:val="24"/>
        </w:rPr>
        <w:t xml:space="preserve"> </w:t>
      </w:r>
      <w:r w:rsidRPr="00FB082A">
        <w:rPr>
          <w:rFonts w:ascii="Arial" w:hAnsi="Arial" w:cs="Arial"/>
          <w:sz w:val="24"/>
          <w:szCs w:val="24"/>
        </w:rPr>
        <w:t xml:space="preserve"> Frequency</w:t>
      </w:r>
      <w:r>
        <w:rPr>
          <w:rFonts w:ascii="Arial" w:hAnsi="Arial" w:cs="Arial"/>
          <w:sz w:val="24"/>
          <w:szCs w:val="24"/>
        </w:rPr>
        <w:t xml:space="preserve"> </w:t>
      </w:r>
      <w:r w:rsidRPr="00FB082A">
        <w:rPr>
          <w:rFonts w:ascii="Arial" w:hAnsi="Arial" w:cs="Arial"/>
          <w:sz w:val="24"/>
          <w:szCs w:val="24"/>
        </w:rPr>
        <w:t xml:space="preserve"> Spectrum and Satellite Orbit (State Gazette   of    the Republic of Indonesia Number 108 Year 2000,  Supplement  to  the State Gazette of the Republic of Indonesia Number 3981);</w:t>
      </w:r>
    </w:p>
    <w:p w:rsidR="00F70901" w:rsidRPr="00FB082A" w:rsidRDefault="00F70901" w:rsidP="00F70901">
      <w:pPr>
        <w:spacing w:after="0"/>
        <w:ind w:left="2160" w:hanging="360"/>
        <w:rPr>
          <w:rFonts w:ascii="Arial" w:hAnsi="Arial" w:cs="Arial"/>
          <w:sz w:val="24"/>
          <w:szCs w:val="24"/>
        </w:rPr>
      </w:pPr>
    </w:p>
    <w:p w:rsidR="00F70901" w:rsidRDefault="00F70901" w:rsidP="002117D9">
      <w:pPr>
        <w:spacing w:after="0"/>
        <w:ind w:left="2160" w:hanging="360"/>
        <w:jc w:val="both"/>
        <w:rPr>
          <w:rFonts w:ascii="Arial" w:hAnsi="Arial" w:cs="Arial"/>
          <w:sz w:val="24"/>
          <w:szCs w:val="24"/>
        </w:rPr>
      </w:pPr>
      <w:r w:rsidRPr="00FB082A">
        <w:rPr>
          <w:rFonts w:ascii="Arial" w:hAnsi="Arial" w:cs="Arial"/>
          <w:sz w:val="24"/>
          <w:szCs w:val="24"/>
        </w:rPr>
        <w:t>4.</w:t>
      </w:r>
      <w:r w:rsidRPr="00FB082A">
        <w:rPr>
          <w:rFonts w:ascii="Arial" w:hAnsi="Arial" w:cs="Arial"/>
          <w:sz w:val="24"/>
          <w:szCs w:val="24"/>
        </w:rPr>
        <w:tab/>
      </w:r>
      <w:r w:rsidR="002117D9">
        <w:rPr>
          <w:rFonts w:ascii="Arial" w:hAnsi="Arial" w:cs="Arial"/>
          <w:sz w:val="24"/>
          <w:szCs w:val="24"/>
        </w:rPr>
        <w:t>Decree of the President of the Republic of  Indonesia Number 47 Year 2009 on Formation and Organization of State Ministries of the Republic of Indonesia  as amended several times, the latest by the Decree of the President of the Republic of Indonesia Number 91 Year 2011 on Third Amendment to the Decree of the President of the Republic of Indonesia Number 47 Year 2009 on Formation and Organization of State Ministries of the Republic of Indonesia;</w:t>
      </w:r>
    </w:p>
    <w:p w:rsidR="003B75B4" w:rsidRDefault="003B75B4" w:rsidP="002117D9">
      <w:pPr>
        <w:spacing w:after="0"/>
        <w:ind w:left="2160" w:hanging="360"/>
        <w:jc w:val="both"/>
        <w:rPr>
          <w:rFonts w:ascii="Arial" w:hAnsi="Arial" w:cs="Arial"/>
          <w:sz w:val="24"/>
          <w:szCs w:val="24"/>
        </w:rPr>
      </w:pPr>
    </w:p>
    <w:p w:rsidR="00F70901" w:rsidRDefault="003B75B4" w:rsidP="003B75B4">
      <w:pPr>
        <w:spacing w:after="0"/>
        <w:ind w:left="21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D</w:t>
      </w:r>
      <w:r w:rsidR="00F70901" w:rsidRPr="00FB082A">
        <w:rPr>
          <w:rFonts w:ascii="Arial" w:hAnsi="Arial" w:cs="Arial"/>
          <w:sz w:val="24"/>
          <w:szCs w:val="24"/>
        </w:rPr>
        <w:t>ec</w:t>
      </w:r>
      <w:r w:rsidR="00CE64DE">
        <w:rPr>
          <w:rFonts w:ascii="Arial" w:hAnsi="Arial" w:cs="Arial"/>
          <w:sz w:val="24"/>
          <w:szCs w:val="24"/>
        </w:rPr>
        <w:t>ree</w:t>
      </w:r>
      <w:r w:rsidR="00F70901" w:rsidRPr="00FB082A">
        <w:rPr>
          <w:rFonts w:ascii="Arial" w:hAnsi="Arial" w:cs="Arial"/>
          <w:sz w:val="24"/>
          <w:szCs w:val="24"/>
        </w:rPr>
        <w:t xml:space="preserve"> of the President of the Republic of Indonesia Number </w:t>
      </w:r>
      <w:r w:rsidR="00CE64DE">
        <w:rPr>
          <w:rFonts w:ascii="Arial" w:hAnsi="Arial" w:cs="Arial"/>
          <w:sz w:val="24"/>
          <w:szCs w:val="24"/>
        </w:rPr>
        <w:t>24</w:t>
      </w:r>
      <w:r w:rsidR="00F70901" w:rsidRPr="00FB082A">
        <w:rPr>
          <w:rFonts w:ascii="Arial" w:hAnsi="Arial" w:cs="Arial"/>
          <w:sz w:val="24"/>
          <w:szCs w:val="24"/>
        </w:rPr>
        <w:t xml:space="preserve"> Year 20</w:t>
      </w:r>
      <w:r w:rsidR="00CE64DE">
        <w:rPr>
          <w:rFonts w:ascii="Arial" w:hAnsi="Arial" w:cs="Arial"/>
          <w:sz w:val="24"/>
          <w:szCs w:val="24"/>
        </w:rPr>
        <w:t>10</w:t>
      </w:r>
      <w:r w:rsidR="00F70901">
        <w:rPr>
          <w:rFonts w:ascii="Arial" w:hAnsi="Arial" w:cs="Arial"/>
          <w:sz w:val="24"/>
          <w:szCs w:val="24"/>
        </w:rPr>
        <w:t xml:space="preserve"> </w:t>
      </w:r>
      <w:r w:rsidR="00F70901" w:rsidRPr="00FB082A">
        <w:rPr>
          <w:rFonts w:ascii="Arial" w:hAnsi="Arial" w:cs="Arial"/>
          <w:sz w:val="24"/>
          <w:szCs w:val="24"/>
        </w:rPr>
        <w:t xml:space="preserve"> on </w:t>
      </w:r>
      <w:r w:rsidR="00F70901">
        <w:rPr>
          <w:rFonts w:ascii="Arial" w:hAnsi="Arial" w:cs="Arial"/>
          <w:sz w:val="24"/>
          <w:szCs w:val="24"/>
        </w:rPr>
        <w:t xml:space="preserve"> </w:t>
      </w:r>
      <w:r w:rsidR="00F70901" w:rsidRPr="00FB082A">
        <w:rPr>
          <w:rFonts w:ascii="Arial" w:hAnsi="Arial" w:cs="Arial"/>
          <w:sz w:val="24"/>
          <w:szCs w:val="24"/>
        </w:rPr>
        <w:t xml:space="preserve">Positions, </w:t>
      </w:r>
      <w:r w:rsidR="00F70901">
        <w:rPr>
          <w:rFonts w:ascii="Arial" w:hAnsi="Arial" w:cs="Arial"/>
          <w:sz w:val="24"/>
          <w:szCs w:val="24"/>
        </w:rPr>
        <w:t xml:space="preserve"> </w:t>
      </w:r>
      <w:r w:rsidR="00F70901" w:rsidRPr="00FB082A">
        <w:rPr>
          <w:rFonts w:ascii="Arial" w:hAnsi="Arial" w:cs="Arial"/>
          <w:sz w:val="24"/>
          <w:szCs w:val="24"/>
        </w:rPr>
        <w:t xml:space="preserve">Duties, </w:t>
      </w:r>
      <w:r w:rsidR="00F70901">
        <w:rPr>
          <w:rFonts w:ascii="Arial" w:hAnsi="Arial" w:cs="Arial"/>
          <w:sz w:val="24"/>
          <w:szCs w:val="24"/>
        </w:rPr>
        <w:t xml:space="preserve"> </w:t>
      </w:r>
      <w:r w:rsidR="00F70901" w:rsidRPr="00FB082A">
        <w:rPr>
          <w:rFonts w:ascii="Arial" w:hAnsi="Arial" w:cs="Arial"/>
          <w:sz w:val="24"/>
          <w:szCs w:val="24"/>
        </w:rPr>
        <w:t>Functions</w:t>
      </w:r>
      <w:r w:rsidR="00CE64DE">
        <w:rPr>
          <w:rFonts w:ascii="Arial" w:hAnsi="Arial" w:cs="Arial"/>
          <w:sz w:val="24"/>
          <w:szCs w:val="24"/>
        </w:rPr>
        <w:t xml:space="preserve"> of State Ministries of the Republic of Indonesia and Organizational Structure,  Duties, and Functions of Echelon I of State Ministries of  the Republic of Indonesia , as amended several times, the latest  by the Decree of </w:t>
      </w:r>
      <w:r w:rsidR="00CE64DE">
        <w:rPr>
          <w:rFonts w:ascii="Arial" w:hAnsi="Arial" w:cs="Arial"/>
          <w:sz w:val="24"/>
          <w:szCs w:val="24"/>
        </w:rPr>
        <w:lastRenderedPageBreak/>
        <w:t>the President of the Republic of Indonesia Number 92 Year 2011 on Second Amendment to the Decree of the President of the Republic of Indonesia Number 24 Year 2010 on Positions, Duties, and Functions of State Ministries of the Republic of Indonesia and Organizational Structure, Duties, and Functions of Echelon I  of State Ministries of the Republic of Indonesia;</w:t>
      </w:r>
    </w:p>
    <w:p w:rsidR="003B75B4" w:rsidRDefault="003B75B4" w:rsidP="003B75B4">
      <w:pPr>
        <w:spacing w:after="0"/>
        <w:ind w:left="2160" w:hanging="360"/>
        <w:jc w:val="both"/>
        <w:rPr>
          <w:rFonts w:ascii="Arial" w:hAnsi="Arial" w:cs="Arial"/>
          <w:sz w:val="24"/>
          <w:szCs w:val="24"/>
        </w:rPr>
      </w:pPr>
    </w:p>
    <w:p w:rsidR="00F70901" w:rsidRPr="00FB082A" w:rsidRDefault="003B75B4" w:rsidP="003B75B4">
      <w:pPr>
        <w:spacing w:after="0"/>
        <w:ind w:left="21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D</w:t>
      </w:r>
      <w:r w:rsidR="00F70901" w:rsidRPr="00FB082A">
        <w:rPr>
          <w:rFonts w:ascii="Arial" w:hAnsi="Arial" w:cs="Arial"/>
          <w:sz w:val="24"/>
          <w:szCs w:val="24"/>
        </w:rPr>
        <w:t>ec</w:t>
      </w:r>
      <w:r>
        <w:rPr>
          <w:rFonts w:ascii="Arial" w:hAnsi="Arial" w:cs="Arial"/>
          <w:sz w:val="24"/>
          <w:szCs w:val="24"/>
        </w:rPr>
        <w:t>ree of the Minister of Communication and Information Technology Number 01/PER/M.KOMINFO/1/2006 on Structuring of Radio Frequency Band of 2.1 GHz for the Provision of IMT-2000 Cellular Mobile network as amended by the Decree of the Minister of Communication and Information Technology Number 42/PER/M.KOMINFO/12/2006 on Amendment to the Decree of the Minister of Communication and Information Technology Number 01/PER/M.KOMINFO/1/2006 on Structuring of Radio Frequency Band of 2.1 GHz for the Provision of IMT-2000 Cellular Mobile Network</w:t>
      </w:r>
      <w:r w:rsidR="00F70901" w:rsidRPr="00FB082A">
        <w:rPr>
          <w:rFonts w:ascii="Arial" w:hAnsi="Arial" w:cs="Arial"/>
          <w:sz w:val="24"/>
          <w:szCs w:val="24"/>
        </w:rPr>
        <w:t>;</w:t>
      </w:r>
    </w:p>
    <w:p w:rsidR="00F70901" w:rsidRPr="00FB082A" w:rsidRDefault="00F70901" w:rsidP="00F70901">
      <w:pPr>
        <w:spacing w:after="0"/>
        <w:ind w:left="2160" w:hanging="360"/>
        <w:rPr>
          <w:rFonts w:ascii="Arial" w:hAnsi="Arial" w:cs="Arial"/>
          <w:sz w:val="24"/>
          <w:szCs w:val="24"/>
        </w:rPr>
      </w:pPr>
    </w:p>
    <w:p w:rsidR="00F70901" w:rsidRPr="00FB082A" w:rsidRDefault="00F70901" w:rsidP="004A1FF2">
      <w:pPr>
        <w:spacing w:after="0"/>
        <w:ind w:left="2160" w:hanging="360"/>
        <w:jc w:val="both"/>
        <w:rPr>
          <w:rFonts w:ascii="Arial" w:hAnsi="Arial" w:cs="Arial"/>
          <w:sz w:val="24"/>
          <w:szCs w:val="24"/>
        </w:rPr>
      </w:pPr>
      <w:r w:rsidRPr="00FB082A">
        <w:rPr>
          <w:rFonts w:ascii="Arial" w:hAnsi="Arial" w:cs="Arial"/>
          <w:sz w:val="24"/>
          <w:szCs w:val="24"/>
        </w:rPr>
        <w:t>7.</w:t>
      </w:r>
      <w:r w:rsidRPr="00FB082A">
        <w:rPr>
          <w:rFonts w:ascii="Arial" w:hAnsi="Arial" w:cs="Arial"/>
          <w:sz w:val="24"/>
          <w:szCs w:val="24"/>
        </w:rPr>
        <w:tab/>
        <w:t>Dec</w:t>
      </w:r>
      <w:r w:rsidR="003B75B4">
        <w:rPr>
          <w:rFonts w:ascii="Arial" w:hAnsi="Arial" w:cs="Arial"/>
          <w:sz w:val="24"/>
          <w:szCs w:val="24"/>
        </w:rPr>
        <w:t>ree of the Minister of Communication and Information Technology Number 17/PER</w:t>
      </w:r>
      <w:r w:rsidR="004A1FF2">
        <w:rPr>
          <w:rFonts w:ascii="Arial" w:hAnsi="Arial" w:cs="Arial"/>
          <w:sz w:val="24"/>
          <w:szCs w:val="24"/>
        </w:rPr>
        <w:t>/M.KOMINFO/10/2010 on Organization and Work Method of the Ministry of Communication and Information Technology.</w:t>
      </w:r>
      <w:r w:rsidRPr="00FB082A">
        <w:rPr>
          <w:rFonts w:ascii="Arial" w:hAnsi="Arial" w:cs="Arial"/>
          <w:sz w:val="24"/>
          <w:szCs w:val="24"/>
        </w:rPr>
        <w:tab/>
      </w:r>
    </w:p>
    <w:p w:rsidR="00F70901" w:rsidRPr="00FB082A" w:rsidRDefault="00F70901" w:rsidP="004A1FF2">
      <w:pPr>
        <w:spacing w:after="0" w:line="240" w:lineRule="auto"/>
        <w:ind w:left="2160" w:hanging="360"/>
        <w:jc w:val="both"/>
        <w:rPr>
          <w:rFonts w:ascii="Arial" w:hAnsi="Arial" w:cs="Arial"/>
          <w:sz w:val="24"/>
          <w:szCs w:val="24"/>
        </w:rPr>
      </w:pPr>
      <w:r w:rsidRPr="00FB082A">
        <w:rPr>
          <w:rFonts w:ascii="Arial" w:hAnsi="Arial" w:cs="Arial"/>
          <w:sz w:val="24"/>
          <w:szCs w:val="24"/>
        </w:rPr>
        <w:t xml:space="preserve">     .</w:t>
      </w:r>
      <w:r w:rsidRPr="00FB082A">
        <w:rPr>
          <w:rFonts w:ascii="Arial" w:hAnsi="Arial" w:cs="Arial"/>
          <w:sz w:val="24"/>
          <w:szCs w:val="24"/>
        </w:rPr>
        <w:tab/>
      </w:r>
    </w:p>
    <w:p w:rsidR="00F70901" w:rsidRPr="00FB082A" w:rsidRDefault="00F70901" w:rsidP="00F70901">
      <w:pPr>
        <w:spacing w:after="0"/>
        <w:ind w:left="2160" w:hanging="360"/>
        <w:rPr>
          <w:rFonts w:ascii="Arial" w:hAnsi="Arial" w:cs="Arial"/>
          <w:sz w:val="24"/>
          <w:szCs w:val="24"/>
        </w:rPr>
      </w:pPr>
      <w:r w:rsidRPr="00FB082A">
        <w:rPr>
          <w:rFonts w:ascii="Arial" w:hAnsi="Arial" w:cs="Arial"/>
          <w:sz w:val="24"/>
          <w:szCs w:val="24"/>
        </w:rPr>
        <w:t xml:space="preserve">    </w:t>
      </w:r>
    </w:p>
    <w:p w:rsidR="00F70901" w:rsidRPr="00FB082A" w:rsidRDefault="00F70901" w:rsidP="002D090E">
      <w:pPr>
        <w:ind w:left="1800" w:hanging="1800"/>
        <w:jc w:val="center"/>
        <w:rPr>
          <w:rFonts w:ascii="Arial" w:hAnsi="Arial" w:cs="Arial"/>
          <w:b/>
          <w:sz w:val="24"/>
          <w:szCs w:val="24"/>
        </w:rPr>
      </w:pPr>
      <w:r w:rsidRPr="00FB082A">
        <w:rPr>
          <w:rFonts w:ascii="Arial" w:hAnsi="Arial" w:cs="Arial"/>
          <w:b/>
          <w:sz w:val="24"/>
          <w:szCs w:val="24"/>
        </w:rPr>
        <w:t>DECIDES</w:t>
      </w:r>
    </w:p>
    <w:p w:rsidR="00F70901" w:rsidRDefault="00F70901" w:rsidP="002D090E">
      <w:pPr>
        <w:spacing w:after="0" w:line="240" w:lineRule="auto"/>
        <w:ind w:left="1800" w:hanging="1800"/>
        <w:jc w:val="both"/>
        <w:rPr>
          <w:rFonts w:ascii="Arial" w:hAnsi="Arial" w:cs="Arial"/>
          <w:b/>
          <w:sz w:val="24"/>
          <w:szCs w:val="24"/>
        </w:rPr>
      </w:pPr>
      <w:r w:rsidRPr="00FB082A">
        <w:rPr>
          <w:rFonts w:ascii="Arial" w:hAnsi="Arial" w:cs="Arial"/>
          <w:b/>
          <w:sz w:val="24"/>
          <w:szCs w:val="24"/>
        </w:rPr>
        <w:t>To issue</w:t>
      </w:r>
      <w:r w:rsidRPr="00FB082A">
        <w:rPr>
          <w:rFonts w:ascii="Arial" w:hAnsi="Arial" w:cs="Arial"/>
          <w:sz w:val="24"/>
          <w:szCs w:val="24"/>
        </w:rPr>
        <w:t xml:space="preserve">: </w:t>
      </w:r>
      <w:r w:rsidRPr="00FB082A">
        <w:rPr>
          <w:rFonts w:ascii="Arial" w:hAnsi="Arial" w:cs="Arial"/>
          <w:sz w:val="24"/>
          <w:szCs w:val="24"/>
        </w:rPr>
        <w:tab/>
      </w:r>
      <w:r w:rsidRPr="00FB082A">
        <w:rPr>
          <w:rFonts w:ascii="Arial" w:hAnsi="Arial" w:cs="Arial"/>
          <w:b/>
          <w:sz w:val="24"/>
          <w:szCs w:val="24"/>
        </w:rPr>
        <w:t xml:space="preserve">DECREE </w:t>
      </w:r>
      <w:r>
        <w:rPr>
          <w:rFonts w:ascii="Arial" w:hAnsi="Arial" w:cs="Arial"/>
          <w:b/>
          <w:sz w:val="24"/>
          <w:szCs w:val="24"/>
        </w:rPr>
        <w:t xml:space="preserve">   </w:t>
      </w:r>
      <w:r w:rsidRPr="00FB082A">
        <w:rPr>
          <w:rFonts w:ascii="Arial" w:hAnsi="Arial" w:cs="Arial"/>
          <w:b/>
          <w:sz w:val="24"/>
          <w:szCs w:val="24"/>
        </w:rPr>
        <w:t>OF</w:t>
      </w:r>
      <w:r>
        <w:rPr>
          <w:rFonts w:ascii="Arial" w:hAnsi="Arial" w:cs="Arial"/>
          <w:b/>
          <w:sz w:val="24"/>
          <w:szCs w:val="24"/>
        </w:rPr>
        <w:t xml:space="preserve">  </w:t>
      </w:r>
      <w:r w:rsidRPr="00FB082A">
        <w:rPr>
          <w:rFonts w:ascii="Arial" w:hAnsi="Arial" w:cs="Arial"/>
          <w:b/>
          <w:sz w:val="24"/>
          <w:szCs w:val="24"/>
        </w:rPr>
        <w:t xml:space="preserve"> THE </w:t>
      </w:r>
      <w:r>
        <w:rPr>
          <w:rFonts w:ascii="Arial" w:hAnsi="Arial" w:cs="Arial"/>
          <w:b/>
          <w:sz w:val="24"/>
          <w:szCs w:val="24"/>
        </w:rPr>
        <w:t xml:space="preserve">   </w:t>
      </w:r>
      <w:r w:rsidRPr="00FB082A">
        <w:rPr>
          <w:rFonts w:ascii="Arial" w:hAnsi="Arial" w:cs="Arial"/>
          <w:b/>
          <w:sz w:val="24"/>
          <w:szCs w:val="24"/>
        </w:rPr>
        <w:t>MINISTER</w:t>
      </w:r>
      <w:r>
        <w:rPr>
          <w:rFonts w:ascii="Arial" w:hAnsi="Arial" w:cs="Arial"/>
          <w:b/>
          <w:sz w:val="24"/>
          <w:szCs w:val="24"/>
        </w:rPr>
        <w:t xml:space="preserve">   </w:t>
      </w:r>
      <w:r w:rsidR="002D090E">
        <w:rPr>
          <w:rFonts w:ascii="Arial" w:hAnsi="Arial" w:cs="Arial"/>
          <w:b/>
          <w:sz w:val="24"/>
          <w:szCs w:val="24"/>
        </w:rPr>
        <w:t>O</w:t>
      </w:r>
      <w:r w:rsidRPr="00FB082A">
        <w:rPr>
          <w:rFonts w:ascii="Arial" w:hAnsi="Arial" w:cs="Arial"/>
          <w:b/>
          <w:sz w:val="24"/>
          <w:szCs w:val="24"/>
        </w:rPr>
        <w:t xml:space="preserve">F </w:t>
      </w:r>
      <w:r>
        <w:rPr>
          <w:rFonts w:ascii="Arial" w:hAnsi="Arial" w:cs="Arial"/>
          <w:b/>
          <w:sz w:val="24"/>
          <w:szCs w:val="24"/>
        </w:rPr>
        <w:t xml:space="preserve">  </w:t>
      </w:r>
      <w:r w:rsidRPr="00FB082A">
        <w:rPr>
          <w:rFonts w:ascii="Arial" w:hAnsi="Arial" w:cs="Arial"/>
          <w:b/>
          <w:sz w:val="24"/>
          <w:szCs w:val="24"/>
        </w:rPr>
        <w:t xml:space="preserve">COMMUNICATION </w:t>
      </w:r>
      <w:r w:rsidR="002D090E">
        <w:rPr>
          <w:rFonts w:ascii="Arial" w:hAnsi="Arial" w:cs="Arial"/>
          <w:b/>
          <w:sz w:val="24"/>
          <w:szCs w:val="24"/>
        </w:rPr>
        <w:t xml:space="preserve">      AN</w:t>
      </w:r>
      <w:r w:rsidRPr="00FB082A">
        <w:rPr>
          <w:rFonts w:ascii="Arial" w:hAnsi="Arial" w:cs="Arial"/>
          <w:b/>
          <w:sz w:val="24"/>
          <w:szCs w:val="24"/>
        </w:rPr>
        <w:t xml:space="preserve">D </w:t>
      </w:r>
    </w:p>
    <w:p w:rsidR="00F70901" w:rsidRPr="00FB082A" w:rsidRDefault="00F70901" w:rsidP="002D090E">
      <w:pPr>
        <w:spacing w:after="0" w:line="240" w:lineRule="auto"/>
        <w:ind w:left="1800" w:hanging="1800"/>
        <w:jc w:val="both"/>
        <w:rPr>
          <w:rFonts w:ascii="Arial" w:hAnsi="Arial" w:cs="Arial"/>
          <w:b/>
          <w:sz w:val="24"/>
          <w:szCs w:val="24"/>
        </w:rPr>
      </w:pPr>
      <w:r>
        <w:rPr>
          <w:rFonts w:ascii="Arial" w:hAnsi="Arial" w:cs="Arial"/>
          <w:b/>
          <w:sz w:val="24"/>
          <w:szCs w:val="24"/>
        </w:rPr>
        <w:t xml:space="preserve">                         </w:t>
      </w:r>
      <w:r w:rsidR="002D090E">
        <w:rPr>
          <w:rFonts w:ascii="Arial" w:hAnsi="Arial" w:cs="Arial"/>
          <w:b/>
          <w:sz w:val="24"/>
          <w:szCs w:val="24"/>
        </w:rPr>
        <w:t xml:space="preserve">    </w:t>
      </w:r>
      <w:r>
        <w:rPr>
          <w:rFonts w:ascii="Arial" w:hAnsi="Arial" w:cs="Arial"/>
          <w:b/>
          <w:sz w:val="24"/>
          <w:szCs w:val="24"/>
        </w:rPr>
        <w:t xml:space="preserve"> </w:t>
      </w:r>
      <w:r w:rsidRPr="00FB082A">
        <w:rPr>
          <w:rFonts w:ascii="Arial" w:hAnsi="Arial" w:cs="Arial"/>
          <w:b/>
          <w:sz w:val="24"/>
          <w:szCs w:val="24"/>
        </w:rPr>
        <w:t>INFORMATION</w:t>
      </w:r>
      <w:r>
        <w:rPr>
          <w:rFonts w:ascii="Arial" w:hAnsi="Arial" w:cs="Arial"/>
          <w:b/>
          <w:sz w:val="24"/>
          <w:szCs w:val="24"/>
        </w:rPr>
        <w:t xml:space="preserve"> </w:t>
      </w:r>
      <w:r w:rsidRPr="00FB082A">
        <w:rPr>
          <w:rFonts w:ascii="Arial" w:hAnsi="Arial" w:cs="Arial"/>
          <w:b/>
          <w:sz w:val="24"/>
          <w:szCs w:val="24"/>
        </w:rPr>
        <w:t>TECHNOLOGY ON</w:t>
      </w:r>
      <w:r w:rsidRPr="00FB082A">
        <w:rPr>
          <w:rFonts w:ascii="Arial" w:hAnsi="Arial" w:cs="Arial"/>
          <w:sz w:val="24"/>
          <w:szCs w:val="24"/>
        </w:rPr>
        <w:t xml:space="preserve"> </w:t>
      </w:r>
      <w:r w:rsidR="002D090E" w:rsidRPr="002D090E">
        <w:rPr>
          <w:rFonts w:ascii="Arial" w:hAnsi="Arial" w:cs="Arial"/>
          <w:b/>
          <w:sz w:val="24"/>
          <w:szCs w:val="24"/>
        </w:rPr>
        <w:t>SECOND</w:t>
      </w:r>
      <w:r w:rsidR="002D090E">
        <w:rPr>
          <w:rFonts w:ascii="Arial" w:hAnsi="Arial" w:cs="Arial"/>
          <w:b/>
          <w:sz w:val="24"/>
          <w:szCs w:val="24"/>
        </w:rPr>
        <w:t xml:space="preserve"> AMENDMENT TO THE</w:t>
      </w:r>
      <w:r w:rsidR="002D090E" w:rsidRPr="002D090E">
        <w:rPr>
          <w:rFonts w:ascii="Arial" w:hAnsi="Arial" w:cs="Arial"/>
          <w:b/>
          <w:sz w:val="24"/>
          <w:szCs w:val="24"/>
        </w:rPr>
        <w:t xml:space="preserve"> </w:t>
      </w:r>
      <w:r w:rsidR="002D090E">
        <w:rPr>
          <w:rFonts w:ascii="Arial" w:hAnsi="Arial" w:cs="Arial"/>
          <w:b/>
          <w:sz w:val="24"/>
          <w:szCs w:val="24"/>
        </w:rPr>
        <w:t>DECREE OF THE MINISTER OF COMMUNICATION AND INFORMATION TECHNOLOGY NUMBER 01/PER/M.KOMINFO/1/2006 ON ST</w:t>
      </w:r>
      <w:r w:rsidRPr="002D090E">
        <w:rPr>
          <w:rFonts w:ascii="Arial" w:hAnsi="Arial" w:cs="Arial"/>
          <w:b/>
          <w:sz w:val="24"/>
          <w:szCs w:val="24"/>
        </w:rPr>
        <w:t>RUCTURING OF RADIO</w:t>
      </w:r>
      <w:r w:rsidRPr="00FB082A">
        <w:rPr>
          <w:rFonts w:ascii="Arial" w:hAnsi="Arial" w:cs="Arial"/>
          <w:b/>
          <w:sz w:val="24"/>
          <w:szCs w:val="24"/>
        </w:rPr>
        <w:t xml:space="preserve"> FREQUENCY BAND OF 2.1 GHz FOR THE PROVISION OF IMT-2000 CELLULAR MOBILE NETWORK</w:t>
      </w:r>
    </w:p>
    <w:p w:rsidR="00F70901" w:rsidRPr="00FB082A" w:rsidRDefault="00F70901" w:rsidP="00F70901">
      <w:pPr>
        <w:spacing w:after="0"/>
        <w:ind w:left="1890" w:hanging="1890"/>
        <w:jc w:val="both"/>
        <w:rPr>
          <w:rFonts w:ascii="Arial" w:hAnsi="Arial" w:cs="Arial"/>
          <w:sz w:val="24"/>
          <w:szCs w:val="24"/>
        </w:rPr>
      </w:pPr>
    </w:p>
    <w:p w:rsidR="00F70901" w:rsidRPr="00FB082A" w:rsidRDefault="00F70901" w:rsidP="00F70901">
      <w:pPr>
        <w:jc w:val="both"/>
        <w:rPr>
          <w:rFonts w:ascii="Arial" w:hAnsi="Arial" w:cs="Arial"/>
          <w:sz w:val="24"/>
          <w:szCs w:val="24"/>
        </w:rPr>
      </w:pPr>
    </w:p>
    <w:p w:rsidR="00F70901" w:rsidRDefault="00F70901" w:rsidP="00376CBC">
      <w:pPr>
        <w:spacing w:line="240" w:lineRule="auto"/>
        <w:ind w:left="1800"/>
        <w:jc w:val="center"/>
        <w:rPr>
          <w:rFonts w:ascii="Arial" w:hAnsi="Arial" w:cs="Arial"/>
          <w:b/>
          <w:sz w:val="24"/>
          <w:szCs w:val="24"/>
        </w:rPr>
      </w:pPr>
      <w:r w:rsidRPr="007B6D62">
        <w:rPr>
          <w:rFonts w:ascii="Arial" w:hAnsi="Arial" w:cs="Arial"/>
          <w:b/>
          <w:sz w:val="24"/>
          <w:szCs w:val="24"/>
        </w:rPr>
        <w:t xml:space="preserve">Article </w:t>
      </w:r>
      <w:r w:rsidR="007B6D62" w:rsidRPr="007B6D62">
        <w:rPr>
          <w:rFonts w:ascii="Arial" w:hAnsi="Arial" w:cs="Arial"/>
          <w:b/>
          <w:sz w:val="24"/>
          <w:szCs w:val="24"/>
        </w:rPr>
        <w:t>I</w:t>
      </w:r>
    </w:p>
    <w:p w:rsidR="007B6D62" w:rsidRPr="007B6D62" w:rsidRDefault="007B6D62" w:rsidP="00F70901">
      <w:pPr>
        <w:spacing w:line="240" w:lineRule="auto"/>
        <w:jc w:val="center"/>
        <w:rPr>
          <w:rFonts w:ascii="Arial" w:hAnsi="Arial" w:cs="Arial"/>
          <w:b/>
          <w:sz w:val="24"/>
          <w:szCs w:val="24"/>
        </w:rPr>
      </w:pPr>
    </w:p>
    <w:p w:rsidR="000568D7" w:rsidRDefault="006666D0" w:rsidP="00F70901">
      <w:pPr>
        <w:spacing w:line="240" w:lineRule="auto"/>
        <w:ind w:left="1800"/>
        <w:jc w:val="both"/>
        <w:rPr>
          <w:rFonts w:ascii="Arial" w:hAnsi="Arial" w:cs="Arial"/>
          <w:sz w:val="24"/>
          <w:szCs w:val="24"/>
        </w:rPr>
      </w:pPr>
      <w:r>
        <w:rPr>
          <w:rFonts w:ascii="Arial" w:hAnsi="Arial" w:cs="Arial"/>
          <w:sz w:val="24"/>
          <w:szCs w:val="24"/>
        </w:rPr>
        <w:t xml:space="preserve">Some of the provisions in the Decree of the Minister of Communication and Information Technology Number  01/PER/M.KOMINFO/1/2006 on Structuring of Radio Frequency Band of 2.1 GHz for the Provision of </w:t>
      </w:r>
      <w:r w:rsidR="000568D7">
        <w:rPr>
          <w:rFonts w:ascii="Arial" w:hAnsi="Arial" w:cs="Arial"/>
          <w:sz w:val="24"/>
          <w:szCs w:val="24"/>
        </w:rPr>
        <w:t xml:space="preserve"> </w:t>
      </w:r>
      <w:r>
        <w:rPr>
          <w:rFonts w:ascii="Arial" w:hAnsi="Arial" w:cs="Arial"/>
          <w:sz w:val="24"/>
          <w:szCs w:val="24"/>
        </w:rPr>
        <w:t xml:space="preserve">IMT-2000 Cellular Mobile Network as amended by the Decree of the </w:t>
      </w:r>
      <w:r>
        <w:rPr>
          <w:rFonts w:ascii="Arial" w:hAnsi="Arial" w:cs="Arial"/>
          <w:sz w:val="24"/>
          <w:szCs w:val="24"/>
        </w:rPr>
        <w:lastRenderedPageBreak/>
        <w:t>Minister of Communication and Information</w:t>
      </w:r>
      <w:r w:rsidR="000568D7">
        <w:rPr>
          <w:rFonts w:ascii="Arial" w:hAnsi="Arial" w:cs="Arial"/>
          <w:sz w:val="24"/>
          <w:szCs w:val="24"/>
        </w:rPr>
        <w:t xml:space="preserve"> Number 42/PER/M.KOMINFO/12/2006 are amended as follows:</w:t>
      </w:r>
    </w:p>
    <w:p w:rsidR="000568D7" w:rsidRDefault="000568D7" w:rsidP="000568D7">
      <w:pPr>
        <w:spacing w:line="240" w:lineRule="auto"/>
        <w:ind w:left="21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The provision of Article 2 paragraph (1) is amended and paragraph (3) is deleted, so that Article 2 reads as follows:</w:t>
      </w:r>
    </w:p>
    <w:p w:rsidR="007B6D62" w:rsidRDefault="007B6D62" w:rsidP="000568D7">
      <w:pPr>
        <w:spacing w:line="240" w:lineRule="auto"/>
        <w:ind w:left="2160"/>
        <w:jc w:val="center"/>
        <w:rPr>
          <w:rFonts w:ascii="Arial" w:hAnsi="Arial" w:cs="Arial"/>
          <w:sz w:val="24"/>
          <w:szCs w:val="24"/>
        </w:rPr>
      </w:pPr>
      <w:r>
        <w:rPr>
          <w:rFonts w:ascii="Arial" w:hAnsi="Arial" w:cs="Arial"/>
          <w:sz w:val="24"/>
          <w:szCs w:val="24"/>
        </w:rPr>
        <w:t xml:space="preserve"> </w:t>
      </w:r>
    </w:p>
    <w:p w:rsidR="000568D7" w:rsidRDefault="000568D7" w:rsidP="000568D7">
      <w:pPr>
        <w:spacing w:line="240" w:lineRule="auto"/>
        <w:ind w:left="2160"/>
        <w:jc w:val="center"/>
        <w:rPr>
          <w:rFonts w:ascii="Arial" w:hAnsi="Arial" w:cs="Arial"/>
          <w:sz w:val="24"/>
          <w:szCs w:val="24"/>
        </w:rPr>
      </w:pPr>
      <w:r>
        <w:rPr>
          <w:rFonts w:ascii="Arial" w:hAnsi="Arial" w:cs="Arial"/>
          <w:sz w:val="24"/>
          <w:szCs w:val="24"/>
        </w:rPr>
        <w:t>Article 2</w:t>
      </w:r>
    </w:p>
    <w:p w:rsidR="000568D7" w:rsidRDefault="000568D7" w:rsidP="000568D7">
      <w:pPr>
        <w:spacing w:line="240" w:lineRule="auto"/>
        <w:ind w:left="2700" w:hanging="540"/>
        <w:jc w:val="both"/>
        <w:rPr>
          <w:rFonts w:ascii="Arial" w:hAnsi="Arial" w:cs="Arial"/>
          <w:sz w:val="24"/>
          <w:szCs w:val="24"/>
        </w:rPr>
      </w:pPr>
      <w:r>
        <w:rPr>
          <w:rFonts w:ascii="Arial" w:hAnsi="Arial" w:cs="Arial"/>
          <w:sz w:val="24"/>
          <w:szCs w:val="24"/>
        </w:rPr>
        <w:t>(1)</w:t>
      </w:r>
      <w:r>
        <w:rPr>
          <w:rFonts w:ascii="Arial" w:hAnsi="Arial" w:cs="Arial"/>
          <w:sz w:val="24"/>
          <w:szCs w:val="24"/>
        </w:rPr>
        <w:tab/>
        <w:t>Radio frequency band allocated for the need of the provision of cellular mobile network at radio frequency band of 2.1 GHz is defined as follows:</w:t>
      </w:r>
    </w:p>
    <w:p w:rsidR="00AD7313" w:rsidRDefault="000568D7" w:rsidP="000568D7">
      <w:pPr>
        <w:spacing w:line="240" w:lineRule="auto"/>
        <w:ind w:left="3240" w:hanging="54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D7313">
        <w:rPr>
          <w:rFonts w:ascii="Arial" w:hAnsi="Arial" w:cs="Arial"/>
          <w:sz w:val="24"/>
          <w:szCs w:val="24"/>
        </w:rPr>
        <w:t>IMT-2000 terrestrial system of TDD mode: 1880 – 1920 MHz and 2010 -2025 MHz; and</w:t>
      </w:r>
    </w:p>
    <w:p w:rsidR="00AD7313" w:rsidRDefault="00AD7313" w:rsidP="000568D7">
      <w:pPr>
        <w:spacing w:line="240" w:lineRule="auto"/>
        <w:ind w:left="3240" w:hanging="54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IMT-2000 terrestrial system of </w:t>
      </w:r>
      <w:r w:rsidR="005B6127">
        <w:rPr>
          <w:rFonts w:ascii="Arial" w:hAnsi="Arial" w:cs="Arial"/>
          <w:sz w:val="24"/>
          <w:szCs w:val="24"/>
        </w:rPr>
        <w:t>F</w:t>
      </w:r>
      <w:r>
        <w:rPr>
          <w:rFonts w:ascii="Arial" w:hAnsi="Arial" w:cs="Arial"/>
          <w:sz w:val="24"/>
          <w:szCs w:val="24"/>
        </w:rPr>
        <w:t>DD mode: 1920 – 1980 MHz in pair with 2110 – 2170 MHz.</w:t>
      </w:r>
    </w:p>
    <w:p w:rsidR="00AD7313" w:rsidRDefault="00AD7313" w:rsidP="00AD7313">
      <w:pPr>
        <w:spacing w:line="240" w:lineRule="auto"/>
        <w:ind w:left="270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use of frequency band mentioned in paragraph (1) refers to arrangement of </w:t>
      </w:r>
      <w:r w:rsidR="00F11D1F">
        <w:rPr>
          <w:rFonts w:ascii="Arial" w:hAnsi="Arial" w:cs="Arial"/>
          <w:sz w:val="24"/>
          <w:szCs w:val="24"/>
        </w:rPr>
        <w:t>frequency band of B1 Recommendation of 1TU-R M.1036-2.</w:t>
      </w:r>
    </w:p>
    <w:p w:rsidR="00F11D1F" w:rsidRDefault="00F11D1F" w:rsidP="00AD7313">
      <w:pPr>
        <w:spacing w:line="240" w:lineRule="auto"/>
        <w:ind w:left="2700" w:hanging="540"/>
        <w:jc w:val="both"/>
        <w:rPr>
          <w:rFonts w:ascii="Arial" w:hAnsi="Arial" w:cs="Arial"/>
          <w:sz w:val="24"/>
          <w:szCs w:val="24"/>
        </w:rPr>
      </w:pPr>
      <w:r>
        <w:rPr>
          <w:rFonts w:ascii="Arial" w:hAnsi="Arial" w:cs="Arial"/>
          <w:sz w:val="24"/>
          <w:szCs w:val="24"/>
        </w:rPr>
        <w:t>(3)</w:t>
      </w:r>
      <w:r>
        <w:rPr>
          <w:rFonts w:ascii="Arial" w:hAnsi="Arial" w:cs="Arial"/>
          <w:sz w:val="24"/>
          <w:szCs w:val="24"/>
        </w:rPr>
        <w:tab/>
        <w:t>Deleted.</w:t>
      </w:r>
    </w:p>
    <w:p w:rsidR="00F11D1F" w:rsidRDefault="00F11D1F" w:rsidP="00AD7313">
      <w:pPr>
        <w:spacing w:line="240" w:lineRule="auto"/>
        <w:ind w:left="2700" w:hanging="540"/>
        <w:jc w:val="both"/>
        <w:rPr>
          <w:rFonts w:ascii="Arial" w:hAnsi="Arial" w:cs="Arial"/>
          <w:sz w:val="24"/>
          <w:szCs w:val="24"/>
        </w:rPr>
      </w:pPr>
    </w:p>
    <w:p w:rsidR="00F11D1F" w:rsidRDefault="00F11D1F" w:rsidP="00F11D1F">
      <w:pPr>
        <w:spacing w:line="240" w:lineRule="auto"/>
        <w:ind w:left="2250" w:hanging="450"/>
        <w:jc w:val="both"/>
        <w:rPr>
          <w:rFonts w:ascii="Arial" w:hAnsi="Arial" w:cs="Arial"/>
          <w:sz w:val="24"/>
          <w:szCs w:val="24"/>
        </w:rPr>
      </w:pPr>
      <w:r>
        <w:rPr>
          <w:rFonts w:ascii="Arial" w:hAnsi="Arial" w:cs="Arial"/>
          <w:sz w:val="24"/>
          <w:szCs w:val="24"/>
        </w:rPr>
        <w:t>2.</w:t>
      </w:r>
      <w:r>
        <w:rPr>
          <w:rFonts w:ascii="Arial" w:hAnsi="Arial" w:cs="Arial"/>
          <w:sz w:val="24"/>
          <w:szCs w:val="24"/>
        </w:rPr>
        <w:tab/>
        <w:t>Between Article 4 and Article 5, insert one (1) article, i.e. Article 4A which reads as follows :</w:t>
      </w:r>
    </w:p>
    <w:p w:rsidR="007B6D62" w:rsidRDefault="007B6D62" w:rsidP="00F11D1F">
      <w:pPr>
        <w:spacing w:line="240" w:lineRule="auto"/>
        <w:ind w:left="2700" w:hanging="540"/>
        <w:jc w:val="center"/>
        <w:rPr>
          <w:rFonts w:ascii="Arial" w:hAnsi="Arial" w:cs="Arial"/>
          <w:sz w:val="24"/>
          <w:szCs w:val="24"/>
        </w:rPr>
      </w:pPr>
    </w:p>
    <w:p w:rsidR="00F11D1F" w:rsidRDefault="00F11D1F" w:rsidP="00F11D1F">
      <w:pPr>
        <w:spacing w:line="240" w:lineRule="auto"/>
        <w:ind w:left="2700" w:hanging="540"/>
        <w:jc w:val="center"/>
        <w:rPr>
          <w:rFonts w:ascii="Arial" w:hAnsi="Arial" w:cs="Arial"/>
          <w:sz w:val="24"/>
          <w:szCs w:val="24"/>
        </w:rPr>
      </w:pPr>
      <w:r>
        <w:rPr>
          <w:rFonts w:ascii="Arial" w:hAnsi="Arial" w:cs="Arial"/>
          <w:sz w:val="24"/>
          <w:szCs w:val="24"/>
        </w:rPr>
        <w:t>Article 4A</w:t>
      </w:r>
    </w:p>
    <w:p w:rsidR="00CF0840" w:rsidRDefault="00F11D1F" w:rsidP="00F11D1F">
      <w:pPr>
        <w:spacing w:line="240" w:lineRule="auto"/>
        <w:ind w:left="2700" w:hanging="540"/>
        <w:jc w:val="both"/>
        <w:rPr>
          <w:rFonts w:ascii="Arial" w:hAnsi="Arial" w:cs="Arial"/>
          <w:sz w:val="24"/>
          <w:szCs w:val="24"/>
        </w:rPr>
      </w:pPr>
      <w:r>
        <w:rPr>
          <w:rFonts w:ascii="Arial" w:hAnsi="Arial" w:cs="Arial"/>
          <w:sz w:val="24"/>
          <w:szCs w:val="24"/>
        </w:rPr>
        <w:t>(1)</w:t>
      </w:r>
      <w:r w:rsidR="00CF0840">
        <w:rPr>
          <w:rFonts w:ascii="Arial" w:hAnsi="Arial" w:cs="Arial"/>
          <w:sz w:val="24"/>
          <w:szCs w:val="24"/>
        </w:rPr>
        <w:tab/>
        <w:t>After structuring referred to in Article 4 and the whole radio frequency band of 2.1 GHz for UMTS system is determined for providers of IMT-2000 cellular mobile network, a restructuring is overall done.</w:t>
      </w:r>
    </w:p>
    <w:p w:rsidR="007008B6" w:rsidRDefault="00CF0840" w:rsidP="00F11D1F">
      <w:pPr>
        <w:spacing w:line="240" w:lineRule="auto"/>
        <w:ind w:left="2700" w:hanging="54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overall  restructuring referred to in paragraph (1) is done by shifting the allocation of radio frequency band that has been determined for providers of IMT-2000 cellular mobile network at radio frequency band of 2.1 GHz so that every provider of IMT-2000 cellular mobile network obtains </w:t>
      </w:r>
      <w:r w:rsidR="007008B6">
        <w:rPr>
          <w:rFonts w:ascii="Arial" w:hAnsi="Arial" w:cs="Arial"/>
          <w:sz w:val="24"/>
          <w:szCs w:val="24"/>
        </w:rPr>
        <w:t>contiguous allocation of radio frequency band.</w:t>
      </w:r>
    </w:p>
    <w:p w:rsidR="007008B6" w:rsidRDefault="007008B6" w:rsidP="00F11D1F">
      <w:pPr>
        <w:spacing w:line="240" w:lineRule="auto"/>
        <w:ind w:left="2700" w:hanging="54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All expenses and risks which emerge as a consequence of an overall restructuring </w:t>
      </w:r>
      <w:r w:rsidR="005C3761">
        <w:rPr>
          <w:rFonts w:ascii="Arial" w:hAnsi="Arial" w:cs="Arial"/>
          <w:sz w:val="24"/>
          <w:szCs w:val="24"/>
        </w:rPr>
        <w:t>b</w:t>
      </w:r>
      <w:r>
        <w:rPr>
          <w:rFonts w:ascii="Arial" w:hAnsi="Arial" w:cs="Arial"/>
          <w:sz w:val="24"/>
          <w:szCs w:val="24"/>
        </w:rPr>
        <w:t>e borne by the respective providers of IMT-2000 cellular mobile network.</w:t>
      </w:r>
    </w:p>
    <w:p w:rsidR="00E7510E" w:rsidRDefault="007008B6" w:rsidP="00F11D1F">
      <w:pPr>
        <w:spacing w:line="240" w:lineRule="auto"/>
        <w:ind w:left="2700" w:hanging="540"/>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t>The result of the overall restructuring does not alter the validity period of the License for Radio Frequency Spectrum Band</w:t>
      </w:r>
      <w:r w:rsidR="00E7510E">
        <w:rPr>
          <w:rFonts w:ascii="Arial" w:hAnsi="Arial" w:cs="Arial"/>
          <w:sz w:val="24"/>
          <w:szCs w:val="24"/>
        </w:rPr>
        <w:t xml:space="preserve"> that has been awarded to each provider of IMT-2000 cellular mobile network including but not limited to the obligation for the payment of radio frequency License Fee (BHP).</w:t>
      </w:r>
    </w:p>
    <w:p w:rsidR="00036996" w:rsidRDefault="00E7510E" w:rsidP="00F11D1F">
      <w:pPr>
        <w:spacing w:line="240" w:lineRule="auto"/>
        <w:ind w:left="2700" w:hanging="540"/>
        <w:jc w:val="both"/>
        <w:rPr>
          <w:rFonts w:ascii="Arial" w:hAnsi="Arial" w:cs="Arial"/>
          <w:sz w:val="24"/>
          <w:szCs w:val="24"/>
        </w:rPr>
      </w:pPr>
      <w:r>
        <w:rPr>
          <w:rFonts w:ascii="Arial" w:hAnsi="Arial" w:cs="Arial"/>
          <w:sz w:val="24"/>
          <w:szCs w:val="24"/>
        </w:rPr>
        <w:t>(5)</w:t>
      </w:r>
      <w:r>
        <w:rPr>
          <w:rFonts w:ascii="Arial" w:hAnsi="Arial" w:cs="Arial"/>
          <w:sz w:val="24"/>
          <w:szCs w:val="24"/>
        </w:rPr>
        <w:tab/>
        <w:t>The process of overall restructuring referred to in paragraph (1) is done at the latest six (6) months since the determination of mechanism and stages of shifting the allocation of radio frequency band that has been defined for providers of IMT-2000</w:t>
      </w:r>
      <w:r w:rsidR="00036996">
        <w:rPr>
          <w:rFonts w:ascii="Arial" w:hAnsi="Arial" w:cs="Arial"/>
          <w:sz w:val="24"/>
          <w:szCs w:val="24"/>
        </w:rPr>
        <w:t xml:space="preserve"> cellular mobile network at radio frequency band of 2.1 GHz.</w:t>
      </w:r>
    </w:p>
    <w:p w:rsidR="00036996" w:rsidRDefault="00036996" w:rsidP="00F11D1F">
      <w:pPr>
        <w:spacing w:line="240" w:lineRule="auto"/>
        <w:ind w:left="2700" w:hanging="540"/>
        <w:jc w:val="both"/>
        <w:rPr>
          <w:rFonts w:ascii="Arial" w:hAnsi="Arial" w:cs="Arial"/>
          <w:sz w:val="24"/>
          <w:szCs w:val="24"/>
        </w:rPr>
      </w:pPr>
    </w:p>
    <w:p w:rsidR="00036996" w:rsidRDefault="00036996" w:rsidP="00036996">
      <w:pPr>
        <w:spacing w:line="240" w:lineRule="auto"/>
        <w:ind w:left="21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Between Article 9 and Article 10, insert </w:t>
      </w:r>
      <w:r w:rsidR="005C3761">
        <w:rPr>
          <w:rFonts w:ascii="Arial" w:hAnsi="Arial" w:cs="Arial"/>
          <w:sz w:val="24"/>
          <w:szCs w:val="24"/>
        </w:rPr>
        <w:t>o</w:t>
      </w:r>
      <w:r>
        <w:rPr>
          <w:rFonts w:ascii="Arial" w:hAnsi="Arial" w:cs="Arial"/>
          <w:sz w:val="24"/>
          <w:szCs w:val="24"/>
        </w:rPr>
        <w:t>ne (1) article,  i.e. Article 9A which reads as follows :</w:t>
      </w:r>
    </w:p>
    <w:p w:rsidR="007B6D62" w:rsidRDefault="00036996" w:rsidP="00036996">
      <w:pPr>
        <w:spacing w:line="240" w:lineRule="auto"/>
        <w:ind w:left="2700" w:hanging="540"/>
        <w:jc w:val="center"/>
        <w:rPr>
          <w:rFonts w:ascii="Arial" w:hAnsi="Arial" w:cs="Arial"/>
          <w:sz w:val="24"/>
          <w:szCs w:val="24"/>
        </w:rPr>
      </w:pPr>
      <w:r>
        <w:rPr>
          <w:rFonts w:ascii="Arial" w:hAnsi="Arial" w:cs="Arial"/>
          <w:sz w:val="24"/>
          <w:szCs w:val="24"/>
        </w:rPr>
        <w:t xml:space="preserve"> </w:t>
      </w:r>
    </w:p>
    <w:p w:rsidR="00036996" w:rsidRDefault="00036996" w:rsidP="00036996">
      <w:pPr>
        <w:spacing w:line="240" w:lineRule="auto"/>
        <w:ind w:left="2700" w:hanging="540"/>
        <w:jc w:val="center"/>
        <w:rPr>
          <w:rFonts w:ascii="Arial" w:hAnsi="Arial" w:cs="Arial"/>
          <w:sz w:val="24"/>
          <w:szCs w:val="24"/>
        </w:rPr>
      </w:pPr>
      <w:r>
        <w:rPr>
          <w:rFonts w:ascii="Arial" w:hAnsi="Arial" w:cs="Arial"/>
          <w:sz w:val="24"/>
          <w:szCs w:val="24"/>
        </w:rPr>
        <w:t xml:space="preserve"> Article 9A</w:t>
      </w:r>
    </w:p>
    <w:p w:rsidR="000568D7" w:rsidRDefault="00036996" w:rsidP="002A3291">
      <w:pPr>
        <w:spacing w:line="240" w:lineRule="auto"/>
        <w:ind w:left="2700" w:hanging="54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mechanism and stages of the shifting of allocation of radio frequency band </w:t>
      </w:r>
      <w:r w:rsidR="002A3291">
        <w:rPr>
          <w:rFonts w:ascii="Arial" w:hAnsi="Arial" w:cs="Arial"/>
          <w:sz w:val="24"/>
          <w:szCs w:val="24"/>
        </w:rPr>
        <w:t xml:space="preserve">in the overall structuring referred to in </w:t>
      </w:r>
      <w:r w:rsidR="005C3761">
        <w:rPr>
          <w:rFonts w:ascii="Arial" w:hAnsi="Arial" w:cs="Arial"/>
          <w:sz w:val="24"/>
          <w:szCs w:val="24"/>
        </w:rPr>
        <w:t>A</w:t>
      </w:r>
      <w:r w:rsidR="002A3291">
        <w:rPr>
          <w:rFonts w:ascii="Arial" w:hAnsi="Arial" w:cs="Arial"/>
          <w:sz w:val="24"/>
          <w:szCs w:val="24"/>
        </w:rPr>
        <w:t>rticle 4A are stipulated in a separate regulation.</w:t>
      </w:r>
    </w:p>
    <w:p w:rsidR="007B6D62" w:rsidRDefault="002A3291" w:rsidP="002A3291">
      <w:pPr>
        <w:spacing w:line="240" w:lineRule="auto"/>
        <w:ind w:left="2700" w:hanging="540"/>
        <w:jc w:val="both"/>
        <w:rPr>
          <w:rFonts w:ascii="Arial" w:hAnsi="Arial" w:cs="Arial"/>
          <w:sz w:val="24"/>
          <w:szCs w:val="24"/>
        </w:rPr>
      </w:pPr>
      <w:r>
        <w:rPr>
          <w:rFonts w:ascii="Arial" w:hAnsi="Arial" w:cs="Arial"/>
          <w:sz w:val="24"/>
          <w:szCs w:val="24"/>
        </w:rPr>
        <w:t>(2)</w:t>
      </w:r>
      <w:r>
        <w:rPr>
          <w:rFonts w:ascii="Arial" w:hAnsi="Arial" w:cs="Arial"/>
          <w:sz w:val="24"/>
          <w:szCs w:val="24"/>
        </w:rPr>
        <w:tab/>
        <w:t>The mechanism and stages of the shifting of allocation of radio frequency band referred to in paragraph (1) is done by the principle of application of the least steps of shifting of allocation of radio frequency band.</w:t>
      </w:r>
    </w:p>
    <w:p w:rsidR="007B6D62" w:rsidRDefault="007B6D62" w:rsidP="002A3291">
      <w:pPr>
        <w:spacing w:line="240" w:lineRule="auto"/>
        <w:ind w:left="2700" w:hanging="540"/>
        <w:jc w:val="both"/>
        <w:rPr>
          <w:rFonts w:ascii="Arial" w:hAnsi="Arial" w:cs="Arial"/>
          <w:sz w:val="24"/>
          <w:szCs w:val="24"/>
        </w:rPr>
      </w:pPr>
    </w:p>
    <w:p w:rsidR="007B6D62" w:rsidRDefault="007B6D62" w:rsidP="007B6D62">
      <w:pPr>
        <w:spacing w:line="240" w:lineRule="auto"/>
        <w:ind w:left="21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Between Article 14 and Article 15, insert one (1) article, i.e. Article 14A which reads as follows :</w:t>
      </w:r>
    </w:p>
    <w:p w:rsidR="007B6D62" w:rsidRDefault="007B6D62" w:rsidP="007B6D62">
      <w:pPr>
        <w:spacing w:line="240" w:lineRule="auto"/>
        <w:ind w:left="2700" w:hanging="540"/>
        <w:jc w:val="center"/>
        <w:rPr>
          <w:rFonts w:ascii="Arial" w:hAnsi="Arial" w:cs="Arial"/>
          <w:sz w:val="24"/>
          <w:szCs w:val="24"/>
        </w:rPr>
      </w:pPr>
      <w:r>
        <w:rPr>
          <w:rFonts w:ascii="Arial" w:hAnsi="Arial" w:cs="Arial"/>
          <w:sz w:val="24"/>
          <w:szCs w:val="24"/>
        </w:rPr>
        <w:t xml:space="preserve">  </w:t>
      </w:r>
    </w:p>
    <w:p w:rsidR="007B6D62" w:rsidRDefault="007B6D62" w:rsidP="007B6D62">
      <w:pPr>
        <w:spacing w:line="240" w:lineRule="auto"/>
        <w:ind w:left="2700" w:hanging="540"/>
        <w:jc w:val="center"/>
        <w:rPr>
          <w:rFonts w:ascii="Arial" w:hAnsi="Arial" w:cs="Arial"/>
          <w:sz w:val="24"/>
          <w:szCs w:val="24"/>
        </w:rPr>
      </w:pPr>
      <w:r>
        <w:rPr>
          <w:rFonts w:ascii="Arial" w:hAnsi="Arial" w:cs="Arial"/>
          <w:sz w:val="24"/>
          <w:szCs w:val="24"/>
        </w:rPr>
        <w:t>Article 14A</w:t>
      </w:r>
    </w:p>
    <w:p w:rsidR="000568D7" w:rsidRDefault="007B6D62" w:rsidP="007B6D62">
      <w:pPr>
        <w:spacing w:line="240" w:lineRule="auto"/>
        <w:ind w:left="2160"/>
        <w:jc w:val="both"/>
        <w:rPr>
          <w:rFonts w:ascii="Arial" w:hAnsi="Arial" w:cs="Arial"/>
          <w:sz w:val="24"/>
          <w:szCs w:val="24"/>
        </w:rPr>
      </w:pPr>
      <w:r>
        <w:rPr>
          <w:rFonts w:ascii="Arial" w:hAnsi="Arial" w:cs="Arial"/>
          <w:sz w:val="24"/>
          <w:szCs w:val="24"/>
        </w:rPr>
        <w:t xml:space="preserve">Granting of license for radio frequency band of 2.1 GHz for radio frequency band other than that referred to in Article 14 paragraph (1) is stipulated in a separate regulation. </w:t>
      </w:r>
    </w:p>
    <w:p w:rsidR="000568D7" w:rsidRDefault="000568D7" w:rsidP="00F70901">
      <w:pPr>
        <w:spacing w:line="240" w:lineRule="auto"/>
        <w:ind w:left="1800"/>
        <w:jc w:val="both"/>
        <w:rPr>
          <w:rFonts w:ascii="Arial" w:hAnsi="Arial" w:cs="Arial"/>
          <w:sz w:val="24"/>
          <w:szCs w:val="24"/>
        </w:rPr>
      </w:pPr>
    </w:p>
    <w:p w:rsidR="007B6D62" w:rsidRDefault="007B6D62" w:rsidP="00376CBC">
      <w:pPr>
        <w:spacing w:line="240" w:lineRule="auto"/>
        <w:ind w:left="1800"/>
        <w:jc w:val="center"/>
        <w:rPr>
          <w:rFonts w:ascii="Arial" w:hAnsi="Arial" w:cs="Arial"/>
          <w:b/>
          <w:sz w:val="24"/>
          <w:szCs w:val="24"/>
        </w:rPr>
      </w:pPr>
      <w:r w:rsidRPr="007B6D62">
        <w:rPr>
          <w:rFonts w:ascii="Arial" w:hAnsi="Arial" w:cs="Arial"/>
          <w:b/>
          <w:sz w:val="24"/>
          <w:szCs w:val="24"/>
        </w:rPr>
        <w:t>Article I</w:t>
      </w:r>
      <w:r>
        <w:rPr>
          <w:rFonts w:ascii="Arial" w:hAnsi="Arial" w:cs="Arial"/>
          <w:b/>
          <w:sz w:val="24"/>
          <w:szCs w:val="24"/>
        </w:rPr>
        <w:t>I</w:t>
      </w:r>
    </w:p>
    <w:p w:rsidR="00AC7947" w:rsidRDefault="00AC7947" w:rsidP="00AC7947">
      <w:pPr>
        <w:spacing w:line="240" w:lineRule="auto"/>
        <w:ind w:left="1800"/>
        <w:jc w:val="both"/>
        <w:rPr>
          <w:rFonts w:ascii="Arial" w:hAnsi="Arial" w:cs="Arial"/>
          <w:sz w:val="24"/>
          <w:szCs w:val="24"/>
        </w:rPr>
      </w:pPr>
      <w:r>
        <w:rPr>
          <w:rFonts w:ascii="Arial" w:hAnsi="Arial" w:cs="Arial"/>
          <w:sz w:val="24"/>
          <w:szCs w:val="24"/>
        </w:rPr>
        <w:t>This Ministerial Decree shall come into force on the date of its issuance.</w:t>
      </w:r>
    </w:p>
    <w:p w:rsidR="00AC7947" w:rsidRDefault="00AC7947" w:rsidP="00AC7947">
      <w:pPr>
        <w:spacing w:line="240" w:lineRule="auto"/>
        <w:ind w:left="1800"/>
        <w:jc w:val="both"/>
        <w:rPr>
          <w:rFonts w:ascii="Arial" w:hAnsi="Arial" w:cs="Arial"/>
          <w:sz w:val="24"/>
          <w:szCs w:val="24"/>
        </w:rPr>
      </w:pPr>
      <w:r>
        <w:rPr>
          <w:rFonts w:ascii="Arial" w:hAnsi="Arial" w:cs="Arial"/>
          <w:sz w:val="24"/>
          <w:szCs w:val="24"/>
        </w:rPr>
        <w:lastRenderedPageBreak/>
        <w:t>In order to make known to every body, instruct the promulgation of this Ministerial Decree by placing it in the State Announcement of the Republic of Indonesia.</w:t>
      </w:r>
    </w:p>
    <w:p w:rsidR="00AC7947" w:rsidRDefault="00AC7947" w:rsidP="00AC7947">
      <w:pPr>
        <w:spacing w:after="0" w:line="240" w:lineRule="auto"/>
        <w:ind w:left="1800"/>
        <w:jc w:val="both"/>
        <w:rPr>
          <w:rFonts w:ascii="Arial" w:hAnsi="Arial" w:cs="Arial"/>
          <w:sz w:val="24"/>
          <w:szCs w:val="24"/>
        </w:rPr>
      </w:pPr>
      <w:r>
        <w:rPr>
          <w:rFonts w:ascii="Arial" w:hAnsi="Arial" w:cs="Arial"/>
          <w:sz w:val="24"/>
          <w:szCs w:val="24"/>
        </w:rPr>
        <w:t xml:space="preserve">                                                     Done at:                  JAKARTA</w:t>
      </w:r>
    </w:p>
    <w:p w:rsidR="00AC7947" w:rsidRDefault="00AC7947" w:rsidP="00AC7947">
      <w:pPr>
        <w:spacing w:after="0" w:line="240" w:lineRule="auto"/>
        <w:ind w:left="1800"/>
        <w:jc w:val="both"/>
        <w:rPr>
          <w:rFonts w:ascii="Arial" w:hAnsi="Arial" w:cs="Arial"/>
          <w:sz w:val="24"/>
          <w:szCs w:val="24"/>
        </w:rPr>
      </w:pPr>
      <w:r>
        <w:rPr>
          <w:rFonts w:ascii="Arial" w:hAnsi="Arial" w:cs="Arial"/>
          <w:sz w:val="24"/>
          <w:szCs w:val="24"/>
        </w:rPr>
        <w:t xml:space="preserve">                                                     On        :  September 12, 2012</w:t>
      </w:r>
    </w:p>
    <w:p w:rsidR="00AC7947" w:rsidRDefault="00AC7947" w:rsidP="00AC7947">
      <w:pPr>
        <w:spacing w:after="0" w:line="240" w:lineRule="auto"/>
        <w:ind w:left="1800"/>
        <w:jc w:val="both"/>
        <w:rPr>
          <w:rFonts w:ascii="Arial" w:hAnsi="Arial" w:cs="Arial"/>
          <w:sz w:val="24"/>
          <w:szCs w:val="24"/>
        </w:rPr>
      </w:pPr>
      <w:r>
        <w:rPr>
          <w:rFonts w:ascii="Arial" w:hAnsi="Arial" w:cs="Arial"/>
          <w:sz w:val="24"/>
          <w:szCs w:val="24"/>
        </w:rPr>
        <w:t xml:space="preserve">                                                     ________________________ </w:t>
      </w:r>
    </w:p>
    <w:p w:rsidR="00AC7947" w:rsidRDefault="00AC7947" w:rsidP="00AC7947">
      <w:pPr>
        <w:spacing w:after="0" w:line="240" w:lineRule="auto"/>
        <w:ind w:left="1800"/>
        <w:jc w:val="both"/>
        <w:rPr>
          <w:rFonts w:ascii="Arial" w:hAnsi="Arial" w:cs="Arial"/>
          <w:sz w:val="24"/>
          <w:szCs w:val="24"/>
        </w:rPr>
      </w:pPr>
    </w:p>
    <w:p w:rsidR="00AC7947" w:rsidRDefault="00AC7947" w:rsidP="00AC7947">
      <w:pPr>
        <w:spacing w:after="0" w:line="240" w:lineRule="auto"/>
        <w:jc w:val="center"/>
        <w:rPr>
          <w:rFonts w:ascii="Arial" w:hAnsi="Arial" w:cs="Arial"/>
          <w:b/>
          <w:sz w:val="24"/>
          <w:szCs w:val="24"/>
        </w:rPr>
      </w:pPr>
      <w:r>
        <w:rPr>
          <w:rFonts w:ascii="Arial" w:hAnsi="Arial" w:cs="Arial"/>
          <w:b/>
          <w:sz w:val="24"/>
          <w:szCs w:val="24"/>
        </w:rPr>
        <w:t>MINISTER OF COMMUNICATION AND INFORMATION TECHNOLOGY OF THE REPUBLIC OF INDONESIA</w:t>
      </w:r>
    </w:p>
    <w:p w:rsidR="00AC7947" w:rsidRDefault="00AC7947" w:rsidP="00AC7947">
      <w:pPr>
        <w:spacing w:after="0" w:line="240" w:lineRule="auto"/>
        <w:jc w:val="center"/>
        <w:rPr>
          <w:rFonts w:ascii="Arial" w:hAnsi="Arial" w:cs="Arial"/>
          <w:b/>
          <w:sz w:val="24"/>
          <w:szCs w:val="24"/>
        </w:rPr>
      </w:pPr>
    </w:p>
    <w:p w:rsidR="00AC7947" w:rsidRDefault="00AC7947" w:rsidP="00AC7947">
      <w:pPr>
        <w:spacing w:after="0" w:line="240" w:lineRule="auto"/>
        <w:jc w:val="center"/>
        <w:rPr>
          <w:rFonts w:ascii="Arial" w:hAnsi="Arial" w:cs="Arial"/>
          <w:sz w:val="24"/>
          <w:szCs w:val="24"/>
        </w:rPr>
      </w:pPr>
      <w:r>
        <w:rPr>
          <w:rFonts w:ascii="Arial" w:hAnsi="Arial" w:cs="Arial"/>
          <w:sz w:val="24"/>
          <w:szCs w:val="24"/>
        </w:rPr>
        <w:t>Signed</w:t>
      </w:r>
    </w:p>
    <w:p w:rsidR="00AC7947" w:rsidRDefault="00AC7947" w:rsidP="00AC7947">
      <w:pPr>
        <w:spacing w:after="0" w:line="240" w:lineRule="auto"/>
        <w:jc w:val="center"/>
        <w:rPr>
          <w:rFonts w:ascii="Arial" w:hAnsi="Arial" w:cs="Arial"/>
          <w:sz w:val="24"/>
          <w:szCs w:val="24"/>
        </w:rPr>
      </w:pPr>
    </w:p>
    <w:p w:rsidR="00AC7947" w:rsidRDefault="00AC7947" w:rsidP="00AC7947">
      <w:pPr>
        <w:spacing w:after="0" w:line="240" w:lineRule="auto"/>
        <w:jc w:val="center"/>
        <w:rPr>
          <w:rFonts w:ascii="Arial" w:hAnsi="Arial" w:cs="Arial"/>
          <w:sz w:val="24"/>
          <w:szCs w:val="24"/>
        </w:rPr>
      </w:pPr>
    </w:p>
    <w:p w:rsidR="00AC7947" w:rsidRDefault="00AC7947" w:rsidP="00AC7947">
      <w:pPr>
        <w:spacing w:after="0" w:line="240" w:lineRule="auto"/>
        <w:jc w:val="center"/>
        <w:rPr>
          <w:rFonts w:ascii="Arial" w:hAnsi="Arial" w:cs="Arial"/>
          <w:b/>
          <w:sz w:val="24"/>
          <w:szCs w:val="24"/>
        </w:rPr>
      </w:pPr>
      <w:r>
        <w:rPr>
          <w:rFonts w:ascii="Arial" w:hAnsi="Arial" w:cs="Arial"/>
          <w:b/>
          <w:sz w:val="24"/>
          <w:szCs w:val="24"/>
        </w:rPr>
        <w:t>TIFATUL SEMBIRING</w:t>
      </w:r>
    </w:p>
    <w:p w:rsidR="00AC7947" w:rsidRDefault="00AC7947" w:rsidP="00AC7947">
      <w:pPr>
        <w:spacing w:after="0" w:line="240" w:lineRule="auto"/>
        <w:jc w:val="center"/>
        <w:rPr>
          <w:rFonts w:ascii="Arial" w:hAnsi="Arial" w:cs="Arial"/>
          <w:b/>
          <w:sz w:val="24"/>
          <w:szCs w:val="24"/>
        </w:rPr>
      </w:pPr>
    </w:p>
    <w:p w:rsidR="00AC7947" w:rsidRDefault="00AC7947" w:rsidP="00AC7947">
      <w:pPr>
        <w:spacing w:after="0" w:line="240" w:lineRule="auto"/>
        <w:jc w:val="center"/>
        <w:rPr>
          <w:rFonts w:ascii="Arial" w:hAnsi="Arial" w:cs="Arial"/>
          <w:b/>
          <w:sz w:val="24"/>
          <w:szCs w:val="24"/>
        </w:rPr>
      </w:pPr>
    </w:p>
    <w:p w:rsidR="00AC7947" w:rsidRDefault="00AC7947" w:rsidP="00AC7947">
      <w:pPr>
        <w:spacing w:after="0" w:line="240" w:lineRule="auto"/>
        <w:jc w:val="both"/>
        <w:rPr>
          <w:rFonts w:ascii="Arial" w:hAnsi="Arial" w:cs="Arial"/>
          <w:sz w:val="24"/>
          <w:szCs w:val="24"/>
        </w:rPr>
      </w:pPr>
      <w:r>
        <w:rPr>
          <w:rFonts w:ascii="Arial" w:hAnsi="Arial" w:cs="Arial"/>
          <w:sz w:val="24"/>
          <w:szCs w:val="24"/>
        </w:rPr>
        <w:t>Promulgated at Jakarta</w:t>
      </w:r>
    </w:p>
    <w:p w:rsidR="00AC7947" w:rsidRDefault="00AC7947" w:rsidP="00AC7947">
      <w:pPr>
        <w:spacing w:after="0" w:line="240" w:lineRule="auto"/>
        <w:jc w:val="both"/>
        <w:rPr>
          <w:rFonts w:ascii="Arial" w:hAnsi="Arial" w:cs="Arial"/>
          <w:sz w:val="24"/>
          <w:szCs w:val="24"/>
        </w:rPr>
      </w:pPr>
      <w:r>
        <w:rPr>
          <w:rFonts w:ascii="Arial" w:hAnsi="Arial" w:cs="Arial"/>
          <w:sz w:val="24"/>
          <w:szCs w:val="24"/>
        </w:rPr>
        <w:t>On October 17, 2012</w:t>
      </w:r>
    </w:p>
    <w:p w:rsidR="00AC7947" w:rsidRDefault="00AC7947" w:rsidP="00AC7947">
      <w:pPr>
        <w:spacing w:after="0" w:line="240" w:lineRule="auto"/>
        <w:jc w:val="both"/>
        <w:rPr>
          <w:rFonts w:ascii="Arial" w:hAnsi="Arial" w:cs="Arial"/>
          <w:sz w:val="24"/>
          <w:szCs w:val="24"/>
        </w:rPr>
      </w:pPr>
    </w:p>
    <w:p w:rsidR="00AC7947" w:rsidRDefault="00AC7947" w:rsidP="00AC7947">
      <w:pPr>
        <w:spacing w:after="0" w:line="240" w:lineRule="auto"/>
        <w:jc w:val="both"/>
        <w:rPr>
          <w:rFonts w:ascii="Arial" w:hAnsi="Arial" w:cs="Arial"/>
          <w:sz w:val="24"/>
          <w:szCs w:val="24"/>
        </w:rPr>
      </w:pPr>
      <w:r>
        <w:rPr>
          <w:rFonts w:ascii="Arial" w:hAnsi="Arial" w:cs="Arial"/>
          <w:sz w:val="24"/>
          <w:szCs w:val="24"/>
        </w:rPr>
        <w:t>MINISTER OF LAW AND HUMAN RIGHTS</w:t>
      </w:r>
    </w:p>
    <w:p w:rsidR="00AC7947" w:rsidRDefault="00AC7947" w:rsidP="00AC7947">
      <w:pPr>
        <w:spacing w:after="0" w:line="240" w:lineRule="auto"/>
        <w:jc w:val="both"/>
        <w:rPr>
          <w:rFonts w:ascii="Arial" w:hAnsi="Arial" w:cs="Arial"/>
          <w:sz w:val="24"/>
          <w:szCs w:val="24"/>
        </w:rPr>
      </w:pPr>
      <w:r>
        <w:rPr>
          <w:rFonts w:ascii="Arial" w:hAnsi="Arial" w:cs="Arial"/>
          <w:sz w:val="24"/>
          <w:szCs w:val="24"/>
        </w:rPr>
        <w:t>OF THE REPUBLIC OF INDONESIA</w:t>
      </w:r>
    </w:p>
    <w:p w:rsidR="00AC7947" w:rsidRDefault="00AC7947" w:rsidP="00AC7947">
      <w:pPr>
        <w:spacing w:after="0" w:line="240" w:lineRule="auto"/>
        <w:jc w:val="both"/>
        <w:rPr>
          <w:rFonts w:ascii="Arial" w:hAnsi="Arial" w:cs="Arial"/>
          <w:sz w:val="24"/>
          <w:szCs w:val="24"/>
        </w:rPr>
      </w:pPr>
    </w:p>
    <w:p w:rsidR="00AC7947" w:rsidRDefault="00AC7947" w:rsidP="00AC7947">
      <w:pPr>
        <w:spacing w:after="0" w:line="240" w:lineRule="auto"/>
        <w:jc w:val="both"/>
        <w:rPr>
          <w:rFonts w:ascii="Arial" w:hAnsi="Arial" w:cs="Arial"/>
          <w:sz w:val="24"/>
          <w:szCs w:val="24"/>
        </w:rPr>
      </w:pPr>
      <w:r>
        <w:rPr>
          <w:rFonts w:ascii="Arial" w:hAnsi="Arial" w:cs="Arial"/>
          <w:sz w:val="24"/>
          <w:szCs w:val="24"/>
        </w:rPr>
        <w:t xml:space="preserve">                      Signed</w:t>
      </w:r>
    </w:p>
    <w:p w:rsidR="00AC7947" w:rsidRDefault="00AC7947" w:rsidP="00AC7947">
      <w:pPr>
        <w:spacing w:after="0" w:line="240" w:lineRule="auto"/>
        <w:jc w:val="both"/>
        <w:rPr>
          <w:rFonts w:ascii="Arial" w:hAnsi="Arial" w:cs="Arial"/>
          <w:sz w:val="24"/>
          <w:szCs w:val="24"/>
        </w:rPr>
      </w:pPr>
    </w:p>
    <w:p w:rsidR="00AC7947" w:rsidRDefault="00AC7947" w:rsidP="00AC7947">
      <w:pPr>
        <w:spacing w:after="0" w:line="240" w:lineRule="auto"/>
        <w:jc w:val="both"/>
        <w:rPr>
          <w:rFonts w:ascii="Arial" w:hAnsi="Arial" w:cs="Arial"/>
          <w:sz w:val="24"/>
          <w:szCs w:val="24"/>
        </w:rPr>
      </w:pPr>
      <w:r>
        <w:rPr>
          <w:rFonts w:ascii="Arial" w:hAnsi="Arial" w:cs="Arial"/>
          <w:sz w:val="24"/>
          <w:szCs w:val="24"/>
        </w:rPr>
        <w:t xml:space="preserve">           AMIR SYAMSUDIN</w:t>
      </w:r>
    </w:p>
    <w:p w:rsidR="00AC7947" w:rsidRDefault="00AC7947" w:rsidP="00AC7947">
      <w:pPr>
        <w:spacing w:after="0" w:line="240" w:lineRule="auto"/>
        <w:jc w:val="both"/>
        <w:rPr>
          <w:rFonts w:ascii="Arial" w:hAnsi="Arial" w:cs="Arial"/>
          <w:sz w:val="24"/>
          <w:szCs w:val="24"/>
        </w:rPr>
      </w:pPr>
    </w:p>
    <w:p w:rsidR="00AC7947" w:rsidRDefault="00AC7947" w:rsidP="00AC7947">
      <w:pPr>
        <w:spacing w:after="0" w:line="240" w:lineRule="auto"/>
        <w:jc w:val="both"/>
        <w:rPr>
          <w:rFonts w:ascii="Arial" w:hAnsi="Arial" w:cs="Arial"/>
          <w:sz w:val="24"/>
          <w:szCs w:val="24"/>
        </w:rPr>
      </w:pPr>
      <w:r>
        <w:rPr>
          <w:rFonts w:ascii="Arial" w:hAnsi="Arial" w:cs="Arial"/>
          <w:sz w:val="24"/>
          <w:szCs w:val="24"/>
        </w:rPr>
        <w:t>STATE ANNOUNCEMENT OF THE REPUBLIC OF INDONESIA YE</w:t>
      </w:r>
      <w:r w:rsidR="00750743">
        <w:rPr>
          <w:rFonts w:ascii="Arial" w:hAnsi="Arial" w:cs="Arial"/>
          <w:sz w:val="24"/>
          <w:szCs w:val="24"/>
        </w:rPr>
        <w:t>A</w:t>
      </w:r>
      <w:r>
        <w:rPr>
          <w:rFonts w:ascii="Arial" w:hAnsi="Arial" w:cs="Arial"/>
          <w:sz w:val="24"/>
          <w:szCs w:val="24"/>
        </w:rPr>
        <w:t>R 2012 NUMBER 1015</w:t>
      </w:r>
    </w:p>
    <w:p w:rsidR="00750743" w:rsidRDefault="00750743" w:rsidP="00AC7947">
      <w:pPr>
        <w:spacing w:after="0" w:line="240" w:lineRule="auto"/>
        <w:jc w:val="both"/>
        <w:rPr>
          <w:rFonts w:ascii="Arial" w:hAnsi="Arial" w:cs="Arial"/>
          <w:sz w:val="24"/>
          <w:szCs w:val="24"/>
        </w:rPr>
      </w:pPr>
    </w:p>
    <w:p w:rsidR="00750743" w:rsidRDefault="00750743" w:rsidP="00AC7947">
      <w:pPr>
        <w:spacing w:after="0" w:line="240" w:lineRule="auto"/>
        <w:jc w:val="both"/>
        <w:rPr>
          <w:rFonts w:ascii="Arial" w:hAnsi="Arial" w:cs="Arial"/>
          <w:sz w:val="24"/>
          <w:szCs w:val="24"/>
        </w:rPr>
      </w:pPr>
      <w:r>
        <w:rPr>
          <w:rFonts w:ascii="Arial" w:hAnsi="Arial" w:cs="Arial"/>
          <w:sz w:val="24"/>
          <w:szCs w:val="24"/>
        </w:rPr>
        <w:t xml:space="preserve">For copy conform to the original, </w:t>
      </w:r>
    </w:p>
    <w:p w:rsidR="00750743" w:rsidRDefault="00750743" w:rsidP="00AC7947">
      <w:pPr>
        <w:spacing w:after="0" w:line="240" w:lineRule="auto"/>
        <w:jc w:val="both"/>
        <w:rPr>
          <w:rFonts w:ascii="Arial" w:hAnsi="Arial" w:cs="Arial"/>
          <w:sz w:val="24"/>
          <w:szCs w:val="24"/>
        </w:rPr>
      </w:pPr>
      <w:r>
        <w:rPr>
          <w:rFonts w:ascii="Arial" w:hAnsi="Arial" w:cs="Arial"/>
          <w:sz w:val="24"/>
          <w:szCs w:val="24"/>
        </w:rPr>
        <w:t xml:space="preserve">Ministry of </w:t>
      </w:r>
      <w:r w:rsidR="00503652">
        <w:rPr>
          <w:rFonts w:ascii="Arial" w:hAnsi="Arial" w:cs="Arial"/>
          <w:sz w:val="24"/>
          <w:szCs w:val="24"/>
        </w:rPr>
        <w:t>C</w:t>
      </w:r>
      <w:r>
        <w:rPr>
          <w:rFonts w:ascii="Arial" w:hAnsi="Arial" w:cs="Arial"/>
          <w:sz w:val="24"/>
          <w:szCs w:val="24"/>
        </w:rPr>
        <w:t>ommunication and Information Technology,</w:t>
      </w:r>
    </w:p>
    <w:p w:rsidR="00750743" w:rsidRDefault="00750743" w:rsidP="00AC7947">
      <w:pPr>
        <w:spacing w:after="0" w:line="240" w:lineRule="auto"/>
        <w:jc w:val="both"/>
        <w:rPr>
          <w:rFonts w:ascii="Arial" w:hAnsi="Arial" w:cs="Arial"/>
          <w:sz w:val="24"/>
          <w:szCs w:val="24"/>
        </w:rPr>
      </w:pPr>
      <w:r>
        <w:rPr>
          <w:rFonts w:ascii="Arial" w:hAnsi="Arial" w:cs="Arial"/>
          <w:sz w:val="24"/>
          <w:szCs w:val="24"/>
        </w:rPr>
        <w:t xml:space="preserve">          Head of Bureau of Legal Affairs,</w:t>
      </w:r>
    </w:p>
    <w:p w:rsidR="00750743" w:rsidRDefault="00750743" w:rsidP="00AC7947">
      <w:pPr>
        <w:spacing w:after="0" w:line="240" w:lineRule="auto"/>
        <w:jc w:val="both"/>
        <w:rPr>
          <w:rFonts w:ascii="Arial" w:hAnsi="Arial" w:cs="Arial"/>
          <w:sz w:val="24"/>
          <w:szCs w:val="24"/>
        </w:rPr>
      </w:pPr>
    </w:p>
    <w:p w:rsidR="00750743" w:rsidRDefault="00750743" w:rsidP="00AC7947">
      <w:pPr>
        <w:spacing w:after="0" w:line="240" w:lineRule="auto"/>
        <w:jc w:val="both"/>
        <w:rPr>
          <w:rFonts w:ascii="Arial" w:hAnsi="Arial" w:cs="Arial"/>
          <w:sz w:val="24"/>
          <w:szCs w:val="24"/>
        </w:rPr>
      </w:pPr>
      <w:r>
        <w:rPr>
          <w:rFonts w:ascii="Arial" w:hAnsi="Arial" w:cs="Arial"/>
          <w:sz w:val="24"/>
          <w:szCs w:val="24"/>
        </w:rPr>
        <w:t xml:space="preserve">                            Signed</w:t>
      </w:r>
    </w:p>
    <w:p w:rsidR="00750743" w:rsidRDefault="00750743" w:rsidP="00AC7947">
      <w:pPr>
        <w:spacing w:after="0" w:line="240" w:lineRule="auto"/>
        <w:jc w:val="both"/>
        <w:rPr>
          <w:rFonts w:ascii="Arial" w:hAnsi="Arial" w:cs="Arial"/>
          <w:sz w:val="24"/>
          <w:szCs w:val="24"/>
        </w:rPr>
      </w:pPr>
    </w:p>
    <w:p w:rsidR="00F70901" w:rsidRDefault="00750743" w:rsidP="00750743">
      <w:pPr>
        <w:spacing w:after="0" w:line="240" w:lineRule="auto"/>
        <w:jc w:val="both"/>
        <w:rPr>
          <w:rFonts w:ascii="Arial" w:hAnsi="Arial" w:cs="Arial"/>
          <w:sz w:val="24"/>
          <w:szCs w:val="24"/>
        </w:rPr>
      </w:pPr>
      <w:r>
        <w:rPr>
          <w:rFonts w:ascii="Arial" w:hAnsi="Arial" w:cs="Arial"/>
          <w:sz w:val="24"/>
          <w:szCs w:val="24"/>
        </w:rPr>
        <w:t xml:space="preserve">                   D. Susilo Hartono</w:t>
      </w:r>
      <w:r w:rsidR="00F70901">
        <w:rPr>
          <w:rFonts w:ascii="Arial" w:hAnsi="Arial" w:cs="Arial"/>
          <w:sz w:val="24"/>
          <w:szCs w:val="24"/>
        </w:rPr>
        <w:t xml:space="preserve"> </w:t>
      </w:r>
    </w:p>
    <w:p w:rsidR="00F70901" w:rsidRPr="00637234" w:rsidRDefault="00F70901" w:rsidP="00F70901">
      <w:pPr>
        <w:spacing w:after="0" w:line="240" w:lineRule="auto"/>
        <w:ind w:left="2160" w:hanging="360"/>
        <w:jc w:val="both"/>
        <w:rPr>
          <w:rFonts w:ascii="Arial" w:hAnsi="Arial" w:cs="Arial"/>
          <w:sz w:val="24"/>
          <w:szCs w:val="24"/>
        </w:rPr>
      </w:pPr>
    </w:p>
    <w:p w:rsidR="00F70901" w:rsidRPr="00F70901" w:rsidRDefault="00F70901" w:rsidP="00F70901">
      <w:pPr>
        <w:spacing w:after="0"/>
        <w:jc w:val="both"/>
        <w:rPr>
          <w:rFonts w:ascii="Arial" w:hAnsi="Arial" w:cs="Arial"/>
          <w:sz w:val="24"/>
          <w:szCs w:val="24"/>
        </w:rPr>
      </w:pPr>
    </w:p>
    <w:p w:rsidR="005B5DB7" w:rsidRDefault="005B5DB7" w:rsidP="005B5DB7">
      <w:pPr>
        <w:jc w:val="center"/>
        <w:rPr>
          <w:rFonts w:ascii="Arial" w:hAnsi="Arial" w:cs="Arial"/>
          <w:b/>
          <w:sz w:val="24"/>
          <w:szCs w:val="24"/>
        </w:rPr>
      </w:pPr>
    </w:p>
    <w:p w:rsidR="005B5DB7" w:rsidRPr="005B5DB7" w:rsidRDefault="005B5DB7" w:rsidP="005B5DB7">
      <w:pPr>
        <w:jc w:val="center"/>
        <w:rPr>
          <w:rFonts w:ascii="Arial" w:hAnsi="Arial" w:cs="Arial"/>
          <w:b/>
          <w:sz w:val="24"/>
          <w:szCs w:val="24"/>
        </w:rPr>
      </w:pPr>
    </w:p>
    <w:sectPr w:rsidR="005B5DB7" w:rsidRPr="005B5DB7" w:rsidSect="003141D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FE" w:rsidRDefault="00EA4BFE" w:rsidP="00771EB4">
      <w:pPr>
        <w:spacing w:after="0" w:line="240" w:lineRule="auto"/>
      </w:pPr>
      <w:r>
        <w:separator/>
      </w:r>
    </w:p>
  </w:endnote>
  <w:endnote w:type="continuationSeparator" w:id="1">
    <w:p w:rsidR="00EA4BFE" w:rsidRDefault="00EA4BFE" w:rsidP="00771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B4" w:rsidRDefault="00771EB4">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771EB4" w:rsidRPr="00771EB4" w:rsidRDefault="00771EB4">
    <w:pPr>
      <w:pStyle w:val="Footer"/>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FE" w:rsidRDefault="00EA4BFE" w:rsidP="00771EB4">
      <w:pPr>
        <w:spacing w:after="0" w:line="240" w:lineRule="auto"/>
      </w:pPr>
      <w:r>
        <w:separator/>
      </w:r>
    </w:p>
  </w:footnote>
  <w:footnote w:type="continuationSeparator" w:id="1">
    <w:p w:rsidR="00EA4BFE" w:rsidRDefault="00EA4BFE" w:rsidP="00771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7235"/>
      <w:docPartObj>
        <w:docPartGallery w:val="Page Numbers (Top of Page)"/>
        <w:docPartUnique/>
      </w:docPartObj>
    </w:sdtPr>
    <w:sdtContent>
      <w:p w:rsidR="00771EB4" w:rsidRDefault="004E5EFE">
        <w:pPr>
          <w:pStyle w:val="Header"/>
          <w:jc w:val="center"/>
        </w:pPr>
        <w:fldSimple w:instr=" PAGE   \* MERGEFORMAT ">
          <w:r w:rsidR="00503652">
            <w:rPr>
              <w:noProof/>
            </w:rPr>
            <w:t>6</w:t>
          </w:r>
        </w:fldSimple>
      </w:p>
    </w:sdtContent>
  </w:sdt>
  <w:p w:rsidR="00771EB4" w:rsidRDefault="00771E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5DB7"/>
    <w:rsid w:val="00036996"/>
    <w:rsid w:val="000568D7"/>
    <w:rsid w:val="001C40D4"/>
    <w:rsid w:val="002117D9"/>
    <w:rsid w:val="002836D8"/>
    <w:rsid w:val="002A3291"/>
    <w:rsid w:val="002C44BB"/>
    <w:rsid w:val="002D090E"/>
    <w:rsid w:val="003141DD"/>
    <w:rsid w:val="00376CBC"/>
    <w:rsid w:val="003B75B4"/>
    <w:rsid w:val="003C6BD5"/>
    <w:rsid w:val="00493FAB"/>
    <w:rsid w:val="004A1FF2"/>
    <w:rsid w:val="004E5EFE"/>
    <w:rsid w:val="00503652"/>
    <w:rsid w:val="005B5DB7"/>
    <w:rsid w:val="005B6127"/>
    <w:rsid w:val="005C3761"/>
    <w:rsid w:val="006666D0"/>
    <w:rsid w:val="007008B6"/>
    <w:rsid w:val="00750743"/>
    <w:rsid w:val="00771EB4"/>
    <w:rsid w:val="007B6D62"/>
    <w:rsid w:val="008527C4"/>
    <w:rsid w:val="008D6D21"/>
    <w:rsid w:val="00971BA4"/>
    <w:rsid w:val="00AC7947"/>
    <w:rsid w:val="00AD7313"/>
    <w:rsid w:val="00C65CA7"/>
    <w:rsid w:val="00CE64DE"/>
    <w:rsid w:val="00CF0840"/>
    <w:rsid w:val="00D84834"/>
    <w:rsid w:val="00DC2EA3"/>
    <w:rsid w:val="00DE3C15"/>
    <w:rsid w:val="00E7510E"/>
    <w:rsid w:val="00EA4BFE"/>
    <w:rsid w:val="00EA5E73"/>
    <w:rsid w:val="00ED5B03"/>
    <w:rsid w:val="00F11D1F"/>
    <w:rsid w:val="00F70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B4"/>
  </w:style>
  <w:style w:type="paragraph" w:styleId="Footer">
    <w:name w:val="footer"/>
    <w:basedOn w:val="Normal"/>
    <w:link w:val="FooterChar"/>
    <w:uiPriority w:val="99"/>
    <w:semiHidden/>
    <w:unhideWhenUsed/>
    <w:rsid w:val="00771E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1E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6</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10</cp:revision>
  <dcterms:created xsi:type="dcterms:W3CDTF">2013-04-09T02:48:00Z</dcterms:created>
  <dcterms:modified xsi:type="dcterms:W3CDTF">2013-04-11T16:51:00Z</dcterms:modified>
</cp:coreProperties>
</file>