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70" w:rsidRPr="008F3A5F" w:rsidRDefault="00893F70" w:rsidP="00893F70">
      <w:pPr>
        <w:spacing w:after="0"/>
        <w:jc w:val="center"/>
        <w:rPr>
          <w:rFonts w:ascii="Arial" w:hAnsi="Arial"/>
          <w:b/>
          <w:sz w:val="24"/>
          <w:szCs w:val="24"/>
        </w:rPr>
      </w:pPr>
      <w:r w:rsidRPr="008F3A5F">
        <w:rPr>
          <w:rFonts w:ascii="Arial" w:hAnsi="Arial" w:cs="Arial"/>
          <w:b/>
          <w:sz w:val="24"/>
          <w:szCs w:val="24"/>
        </w:rPr>
        <w:t>DECREE OF THE MINISTER OF COMMUNICATION AND INFORMATION</w:t>
      </w:r>
    </w:p>
    <w:p w:rsidR="00893F70" w:rsidRPr="008F3A5F" w:rsidRDefault="00893F70" w:rsidP="00893F70">
      <w:pPr>
        <w:spacing w:after="0"/>
        <w:jc w:val="center"/>
        <w:rPr>
          <w:rFonts w:ascii="Arial" w:hAnsi="Arial"/>
          <w:b/>
          <w:sz w:val="24"/>
          <w:szCs w:val="24"/>
        </w:rPr>
      </w:pPr>
      <w:r w:rsidRPr="008F3A5F">
        <w:rPr>
          <w:rFonts w:ascii="Arial" w:hAnsi="Arial"/>
          <w:b/>
          <w:sz w:val="24"/>
          <w:szCs w:val="24"/>
        </w:rPr>
        <w:t>TECHNOLOGY OF THE REPUBLIC OF INDONESIA</w:t>
      </w:r>
    </w:p>
    <w:p w:rsidR="00893F70" w:rsidRPr="008F3A5F" w:rsidRDefault="00893F70" w:rsidP="00893F70">
      <w:pPr>
        <w:tabs>
          <w:tab w:val="left" w:pos="2340"/>
        </w:tabs>
        <w:spacing w:after="0"/>
        <w:ind w:left="1980" w:hanging="1980"/>
        <w:jc w:val="center"/>
        <w:rPr>
          <w:rFonts w:ascii="Arial" w:hAnsi="Arial" w:cs="Arial"/>
          <w:b/>
          <w:sz w:val="24"/>
          <w:szCs w:val="24"/>
        </w:rPr>
      </w:pPr>
    </w:p>
    <w:p w:rsidR="00893F70" w:rsidRPr="008F3A5F" w:rsidRDefault="00893F70" w:rsidP="00893F70">
      <w:pPr>
        <w:jc w:val="center"/>
        <w:rPr>
          <w:rFonts w:ascii="Arial" w:hAnsi="Arial" w:cs="Arial"/>
          <w:b/>
          <w:sz w:val="24"/>
          <w:szCs w:val="24"/>
        </w:rPr>
      </w:pPr>
      <w:r w:rsidRPr="008F3A5F">
        <w:rPr>
          <w:rFonts w:ascii="Arial" w:hAnsi="Arial" w:cs="Arial"/>
          <w:b/>
          <w:sz w:val="24"/>
          <w:szCs w:val="24"/>
        </w:rPr>
        <w:t>NUMBER 22 YEAR 2015</w:t>
      </w:r>
    </w:p>
    <w:p w:rsidR="00893F70" w:rsidRPr="008F3A5F" w:rsidRDefault="00893F70" w:rsidP="00893F70">
      <w:pPr>
        <w:jc w:val="center"/>
        <w:rPr>
          <w:rFonts w:ascii="Arial" w:hAnsi="Arial" w:cs="Arial"/>
          <w:b/>
          <w:sz w:val="24"/>
          <w:szCs w:val="24"/>
        </w:rPr>
      </w:pPr>
      <w:r w:rsidRPr="008F3A5F">
        <w:rPr>
          <w:rFonts w:ascii="Arial" w:hAnsi="Arial" w:cs="Arial"/>
          <w:b/>
          <w:sz w:val="24"/>
          <w:szCs w:val="24"/>
        </w:rPr>
        <w:t>ON</w:t>
      </w:r>
    </w:p>
    <w:p w:rsidR="00893F70" w:rsidRPr="008F3A5F" w:rsidRDefault="00893F70" w:rsidP="00893F70">
      <w:pPr>
        <w:jc w:val="center"/>
        <w:rPr>
          <w:rFonts w:ascii="Arial" w:hAnsi="Arial" w:cs="Arial"/>
          <w:b/>
          <w:sz w:val="24"/>
          <w:szCs w:val="24"/>
        </w:rPr>
      </w:pPr>
      <w:r w:rsidRPr="008F3A5F">
        <w:rPr>
          <w:rFonts w:ascii="Arial" w:hAnsi="Arial" w:cs="Arial"/>
          <w:b/>
          <w:sz w:val="24"/>
          <w:szCs w:val="24"/>
        </w:rPr>
        <w:t xml:space="preserve">STRATEGIC PLAN OF THE MINISTRY OF COMMUNICATION AND INFORMATION TECHNOLOGY YEAR 2015 - 2019 </w:t>
      </w:r>
    </w:p>
    <w:p w:rsidR="00893F70" w:rsidRPr="008F3A5F" w:rsidRDefault="00893F70" w:rsidP="00893F70">
      <w:pPr>
        <w:jc w:val="center"/>
        <w:rPr>
          <w:rFonts w:ascii="Arial" w:hAnsi="Arial" w:cs="Arial"/>
          <w:b/>
          <w:sz w:val="24"/>
          <w:szCs w:val="24"/>
        </w:rPr>
      </w:pPr>
    </w:p>
    <w:p w:rsidR="00893F70" w:rsidRPr="008F3A5F" w:rsidRDefault="00893F70" w:rsidP="00893F70">
      <w:pPr>
        <w:jc w:val="center"/>
        <w:rPr>
          <w:rFonts w:ascii="Arial" w:hAnsi="Arial"/>
          <w:b/>
          <w:sz w:val="24"/>
          <w:szCs w:val="24"/>
        </w:rPr>
      </w:pPr>
      <w:r w:rsidRPr="008F3A5F">
        <w:rPr>
          <w:rFonts w:ascii="Arial" w:hAnsi="Arial"/>
          <w:b/>
          <w:sz w:val="24"/>
          <w:szCs w:val="24"/>
        </w:rPr>
        <w:t>MINISTER OF COMMUNICATION AND INFORMATION TECHNOLOGY OF THE REPUBLIC OF INDONESIA,</w:t>
      </w:r>
    </w:p>
    <w:p w:rsidR="00893F70" w:rsidRPr="008F3A5F" w:rsidRDefault="00893F70" w:rsidP="00893F70">
      <w:pPr>
        <w:jc w:val="center"/>
        <w:rPr>
          <w:rFonts w:ascii="Arial" w:hAnsi="Arial" w:cs="Arial"/>
          <w:b/>
          <w:sz w:val="24"/>
          <w:szCs w:val="24"/>
        </w:rPr>
      </w:pPr>
    </w:p>
    <w:p w:rsidR="00893F70" w:rsidRPr="008F3A5F" w:rsidRDefault="00893F70" w:rsidP="00893F70">
      <w:pPr>
        <w:tabs>
          <w:tab w:val="left" w:pos="2340"/>
        </w:tabs>
        <w:spacing w:after="0"/>
        <w:ind w:left="1980" w:hanging="1980"/>
        <w:jc w:val="both"/>
        <w:rPr>
          <w:rFonts w:ascii="Arial" w:hAnsi="Arial"/>
          <w:sz w:val="24"/>
          <w:szCs w:val="24"/>
        </w:rPr>
      </w:pPr>
      <w:r w:rsidRPr="008F3A5F">
        <w:rPr>
          <w:rFonts w:ascii="Arial" w:hAnsi="Arial"/>
          <w:sz w:val="24"/>
          <w:szCs w:val="24"/>
        </w:rPr>
        <w:t xml:space="preserve">Considering:      </w:t>
      </w:r>
      <w:r w:rsidRPr="008F3A5F">
        <w:rPr>
          <w:rFonts w:ascii="Arial" w:hAnsi="Arial"/>
          <w:sz w:val="24"/>
          <w:szCs w:val="24"/>
        </w:rPr>
        <w:tab/>
        <w:t xml:space="preserve">a. </w:t>
      </w:r>
      <w:r w:rsidRPr="008F3A5F">
        <w:rPr>
          <w:rFonts w:ascii="Arial" w:hAnsi="Arial"/>
          <w:sz w:val="24"/>
          <w:szCs w:val="24"/>
        </w:rPr>
        <w:tab/>
        <w:t>that within the framework of impl</w:t>
      </w:r>
      <w:r>
        <w:rPr>
          <w:rFonts w:ascii="Arial" w:hAnsi="Arial"/>
          <w:sz w:val="24"/>
          <w:szCs w:val="24"/>
        </w:rPr>
        <w:t>e</w:t>
      </w:r>
      <w:r w:rsidRPr="008F3A5F">
        <w:rPr>
          <w:rFonts w:ascii="Arial" w:hAnsi="Arial"/>
          <w:sz w:val="24"/>
          <w:szCs w:val="24"/>
        </w:rPr>
        <w:t>m</w:t>
      </w:r>
      <w:r>
        <w:rPr>
          <w:rFonts w:ascii="Arial" w:hAnsi="Arial"/>
          <w:sz w:val="24"/>
          <w:szCs w:val="24"/>
        </w:rPr>
        <w:t>e</w:t>
      </w:r>
      <w:r w:rsidRPr="008F3A5F">
        <w:rPr>
          <w:rFonts w:ascii="Arial" w:hAnsi="Arial"/>
          <w:sz w:val="24"/>
          <w:szCs w:val="24"/>
        </w:rPr>
        <w:t>n</w:t>
      </w:r>
      <w:r>
        <w:rPr>
          <w:rFonts w:ascii="Arial" w:hAnsi="Arial"/>
          <w:sz w:val="24"/>
          <w:szCs w:val="24"/>
        </w:rPr>
        <w:t>t</w:t>
      </w:r>
      <w:r w:rsidRPr="008F3A5F">
        <w:rPr>
          <w:rFonts w:ascii="Arial" w:hAnsi="Arial"/>
          <w:sz w:val="24"/>
          <w:szCs w:val="24"/>
        </w:rPr>
        <w:t xml:space="preserve">ing the mandate of Law of </w:t>
      </w:r>
      <w:r>
        <w:rPr>
          <w:rFonts w:ascii="Arial" w:hAnsi="Arial"/>
          <w:sz w:val="24"/>
          <w:szCs w:val="24"/>
        </w:rPr>
        <w:tab/>
      </w:r>
      <w:r w:rsidRPr="008F3A5F">
        <w:rPr>
          <w:rFonts w:ascii="Arial" w:hAnsi="Arial"/>
          <w:sz w:val="24"/>
          <w:szCs w:val="24"/>
        </w:rPr>
        <w:t xml:space="preserve">the </w:t>
      </w:r>
      <w:r w:rsidRPr="008F3A5F">
        <w:rPr>
          <w:rFonts w:ascii="Arial" w:hAnsi="Arial"/>
          <w:sz w:val="24"/>
          <w:szCs w:val="24"/>
        </w:rPr>
        <w:tab/>
        <w:t xml:space="preserve">Republic of Indonesia Number 25 Year 2004 on National </w:t>
      </w:r>
      <w:r>
        <w:rPr>
          <w:rFonts w:ascii="Arial" w:hAnsi="Arial"/>
          <w:sz w:val="24"/>
          <w:szCs w:val="24"/>
        </w:rPr>
        <w:tab/>
      </w:r>
      <w:r w:rsidRPr="008F3A5F">
        <w:rPr>
          <w:rFonts w:ascii="Arial" w:hAnsi="Arial"/>
          <w:sz w:val="24"/>
          <w:szCs w:val="24"/>
        </w:rPr>
        <w:t xml:space="preserve">Development Planning System and Law of the Republic of </w:t>
      </w:r>
      <w:r>
        <w:rPr>
          <w:rFonts w:ascii="Arial" w:hAnsi="Arial"/>
          <w:sz w:val="24"/>
          <w:szCs w:val="24"/>
        </w:rPr>
        <w:tab/>
      </w:r>
      <w:r w:rsidRPr="008F3A5F">
        <w:rPr>
          <w:rFonts w:ascii="Arial" w:hAnsi="Arial"/>
          <w:sz w:val="24"/>
          <w:szCs w:val="24"/>
        </w:rPr>
        <w:t xml:space="preserve">Indonesia Number 17 Year 2007 on Long Term Development </w:t>
      </w:r>
      <w:r>
        <w:rPr>
          <w:rFonts w:ascii="Arial" w:hAnsi="Arial"/>
          <w:sz w:val="24"/>
          <w:szCs w:val="24"/>
        </w:rPr>
        <w:tab/>
      </w:r>
      <w:r w:rsidRPr="008F3A5F">
        <w:rPr>
          <w:rFonts w:ascii="Arial" w:hAnsi="Arial"/>
          <w:sz w:val="24"/>
          <w:szCs w:val="24"/>
        </w:rPr>
        <w:t xml:space="preserve">Plan Year 2005 - 2025, it is considered necessary to draw up </w:t>
      </w:r>
      <w:r>
        <w:rPr>
          <w:rFonts w:ascii="Arial" w:hAnsi="Arial"/>
          <w:sz w:val="24"/>
          <w:szCs w:val="24"/>
        </w:rPr>
        <w:tab/>
      </w:r>
      <w:r w:rsidRPr="008F3A5F">
        <w:rPr>
          <w:rFonts w:ascii="Arial" w:hAnsi="Arial"/>
          <w:sz w:val="24"/>
          <w:szCs w:val="24"/>
        </w:rPr>
        <w:t xml:space="preserve">Strategic Plan; </w:t>
      </w:r>
    </w:p>
    <w:p w:rsidR="00893F70" w:rsidRPr="008F3A5F" w:rsidRDefault="00893F70" w:rsidP="00893F70">
      <w:pPr>
        <w:tabs>
          <w:tab w:val="left" w:pos="2340"/>
        </w:tabs>
        <w:spacing w:after="0"/>
        <w:ind w:left="1980" w:hanging="1980"/>
        <w:jc w:val="both"/>
        <w:rPr>
          <w:rFonts w:ascii="Arial" w:hAnsi="Arial"/>
          <w:sz w:val="24"/>
          <w:szCs w:val="24"/>
        </w:rPr>
      </w:pPr>
    </w:p>
    <w:p w:rsidR="00893F70" w:rsidRPr="008F3A5F" w:rsidRDefault="00893F70" w:rsidP="00893F70">
      <w:pPr>
        <w:tabs>
          <w:tab w:val="left" w:pos="2340"/>
          <w:tab w:val="left" w:pos="2430"/>
        </w:tabs>
        <w:spacing w:after="0"/>
        <w:ind w:left="1980" w:hanging="1980"/>
        <w:jc w:val="both"/>
        <w:rPr>
          <w:rFonts w:ascii="Arial" w:hAnsi="Arial"/>
          <w:sz w:val="24"/>
          <w:szCs w:val="24"/>
        </w:rPr>
      </w:pPr>
      <w:r w:rsidRPr="008F3A5F">
        <w:rPr>
          <w:rFonts w:ascii="Arial" w:hAnsi="Arial"/>
          <w:sz w:val="24"/>
          <w:szCs w:val="24"/>
        </w:rPr>
        <w:tab/>
        <w:t>b.</w:t>
      </w:r>
      <w:r w:rsidRPr="008F3A5F">
        <w:rPr>
          <w:rFonts w:ascii="Arial" w:hAnsi="Arial"/>
          <w:sz w:val="24"/>
          <w:szCs w:val="24"/>
        </w:rPr>
        <w:tab/>
        <w:t xml:space="preserve">that based on consideration referred to in letter a,  it is deemed </w:t>
      </w:r>
      <w:r w:rsidRPr="008F3A5F">
        <w:rPr>
          <w:rFonts w:ascii="Arial" w:hAnsi="Arial"/>
          <w:sz w:val="24"/>
          <w:szCs w:val="24"/>
        </w:rPr>
        <w:tab/>
        <w:t xml:space="preserve">necessary to issue a Decree of the Minister of Communication </w:t>
      </w:r>
      <w:r>
        <w:rPr>
          <w:rFonts w:ascii="Arial" w:hAnsi="Arial"/>
          <w:sz w:val="24"/>
          <w:szCs w:val="24"/>
        </w:rPr>
        <w:tab/>
      </w:r>
      <w:r w:rsidRPr="008F3A5F">
        <w:rPr>
          <w:rFonts w:ascii="Arial" w:hAnsi="Arial"/>
          <w:sz w:val="24"/>
          <w:szCs w:val="24"/>
        </w:rPr>
        <w:t xml:space="preserve">and </w:t>
      </w:r>
      <w:r w:rsidRPr="008F3A5F">
        <w:rPr>
          <w:rFonts w:ascii="Arial" w:hAnsi="Arial"/>
          <w:sz w:val="24"/>
          <w:szCs w:val="24"/>
        </w:rPr>
        <w:tab/>
        <w:t xml:space="preserve">Information Technology on Strategic Plan of the Ministry of </w:t>
      </w:r>
      <w:r w:rsidRPr="008F3A5F">
        <w:rPr>
          <w:rFonts w:ascii="Arial" w:hAnsi="Arial"/>
          <w:sz w:val="24"/>
          <w:szCs w:val="24"/>
        </w:rPr>
        <w:tab/>
        <w:t>Communication and Information Technology Year 2015-2019</w:t>
      </w:r>
      <w:r w:rsidRPr="008F3A5F">
        <w:rPr>
          <w:rFonts w:ascii="Arial" w:hAnsi="Arial"/>
          <w:sz w:val="24"/>
          <w:szCs w:val="24"/>
        </w:rPr>
        <w:tab/>
        <w:t xml:space="preserve">  </w:t>
      </w:r>
    </w:p>
    <w:p w:rsidR="00893F70" w:rsidRPr="008F3A5F" w:rsidRDefault="00893F70" w:rsidP="00893F70">
      <w:pPr>
        <w:spacing w:after="0"/>
        <w:ind w:left="1980" w:hanging="1980"/>
        <w:jc w:val="both"/>
        <w:rPr>
          <w:rFonts w:ascii="Arial" w:hAnsi="Arial"/>
          <w:sz w:val="24"/>
          <w:szCs w:val="24"/>
        </w:rPr>
      </w:pPr>
    </w:p>
    <w:p w:rsidR="00893F70" w:rsidRPr="008F3A5F" w:rsidRDefault="00893F70" w:rsidP="00893F70">
      <w:pPr>
        <w:spacing w:after="0"/>
        <w:ind w:left="2340" w:hanging="2340"/>
        <w:jc w:val="both"/>
        <w:rPr>
          <w:rFonts w:ascii="Arial" w:hAnsi="Arial"/>
          <w:sz w:val="24"/>
          <w:szCs w:val="24"/>
        </w:rPr>
      </w:pPr>
      <w:r w:rsidRPr="008F3A5F">
        <w:rPr>
          <w:rFonts w:ascii="Arial" w:hAnsi="Arial"/>
          <w:sz w:val="24"/>
          <w:szCs w:val="24"/>
        </w:rPr>
        <w:tab/>
        <w:t xml:space="preserve">  </w:t>
      </w:r>
    </w:p>
    <w:p w:rsidR="00893F70" w:rsidRPr="008F3A5F" w:rsidRDefault="00893F70" w:rsidP="00893F70">
      <w:pPr>
        <w:tabs>
          <w:tab w:val="left" w:pos="2340"/>
        </w:tabs>
        <w:spacing w:after="0"/>
        <w:ind w:left="1980" w:hanging="1980"/>
        <w:jc w:val="both"/>
        <w:rPr>
          <w:rFonts w:ascii="Arial" w:hAnsi="Arial"/>
          <w:sz w:val="24"/>
          <w:szCs w:val="24"/>
        </w:rPr>
      </w:pPr>
      <w:r w:rsidRPr="008F3A5F">
        <w:rPr>
          <w:rFonts w:ascii="Arial" w:hAnsi="Arial"/>
          <w:sz w:val="24"/>
          <w:szCs w:val="24"/>
        </w:rPr>
        <w:t>Bearing in mind:   1.</w:t>
      </w:r>
      <w:r w:rsidRPr="008F3A5F">
        <w:rPr>
          <w:rFonts w:ascii="Arial" w:hAnsi="Arial"/>
          <w:sz w:val="24"/>
          <w:szCs w:val="24"/>
        </w:rPr>
        <w:tab/>
        <w:t xml:space="preserve">Law of the Republic of Indonesia Number 17 Year 2003 on State </w:t>
      </w:r>
      <w:r w:rsidRPr="008F3A5F">
        <w:rPr>
          <w:rFonts w:ascii="Arial" w:hAnsi="Arial"/>
          <w:sz w:val="24"/>
          <w:szCs w:val="24"/>
        </w:rPr>
        <w:tab/>
        <w:t xml:space="preserve">Finance (State    Gazette   of    the     Republic   of Indonesia   </w:t>
      </w:r>
      <w:r w:rsidRPr="008F3A5F">
        <w:rPr>
          <w:rFonts w:ascii="Arial" w:hAnsi="Arial"/>
          <w:sz w:val="24"/>
          <w:szCs w:val="24"/>
        </w:rPr>
        <w:tab/>
        <w:t xml:space="preserve">Number 47 Year 2003, Supplement to the State Gazette of the </w:t>
      </w:r>
      <w:r>
        <w:rPr>
          <w:rFonts w:ascii="Arial" w:hAnsi="Arial"/>
          <w:sz w:val="24"/>
          <w:szCs w:val="24"/>
        </w:rPr>
        <w:tab/>
      </w:r>
      <w:r w:rsidRPr="008F3A5F">
        <w:rPr>
          <w:rFonts w:ascii="Arial" w:hAnsi="Arial"/>
          <w:sz w:val="24"/>
          <w:szCs w:val="24"/>
        </w:rPr>
        <w:t>Republic of Indonesia Number 4286);</w:t>
      </w:r>
    </w:p>
    <w:p w:rsidR="00893F70" w:rsidRPr="008F3A5F" w:rsidRDefault="00893F70" w:rsidP="00893F70">
      <w:pPr>
        <w:spacing w:after="0"/>
        <w:ind w:left="2340" w:hanging="2340"/>
        <w:jc w:val="both"/>
        <w:rPr>
          <w:rFonts w:ascii="Arial" w:hAnsi="Arial"/>
          <w:sz w:val="24"/>
          <w:szCs w:val="24"/>
        </w:rPr>
      </w:pPr>
    </w:p>
    <w:p w:rsidR="00893F70" w:rsidRPr="008F3A5F" w:rsidRDefault="00893F70" w:rsidP="00893F70">
      <w:pPr>
        <w:spacing w:after="0"/>
        <w:ind w:left="2340" w:hanging="360"/>
        <w:jc w:val="both"/>
        <w:rPr>
          <w:rFonts w:ascii="Arial" w:hAnsi="Arial"/>
          <w:sz w:val="24"/>
          <w:szCs w:val="24"/>
        </w:rPr>
      </w:pPr>
      <w:r w:rsidRPr="008F3A5F">
        <w:rPr>
          <w:rFonts w:ascii="Arial" w:hAnsi="Arial"/>
          <w:sz w:val="24"/>
          <w:szCs w:val="24"/>
        </w:rPr>
        <w:t>2.</w:t>
      </w:r>
      <w:r w:rsidRPr="008F3A5F">
        <w:rPr>
          <w:rFonts w:ascii="Arial" w:hAnsi="Arial"/>
          <w:sz w:val="24"/>
          <w:szCs w:val="24"/>
        </w:rPr>
        <w:tab/>
        <w:t xml:space="preserve">Law   of   the    Republic of Indonesia Number 25 </w:t>
      </w:r>
      <w:r>
        <w:rPr>
          <w:rFonts w:ascii="Arial" w:hAnsi="Arial"/>
          <w:sz w:val="24"/>
          <w:szCs w:val="24"/>
        </w:rPr>
        <w:t xml:space="preserve"> </w:t>
      </w:r>
      <w:r w:rsidRPr="008F3A5F">
        <w:rPr>
          <w:rFonts w:ascii="Arial" w:hAnsi="Arial"/>
          <w:sz w:val="24"/>
          <w:szCs w:val="24"/>
        </w:rPr>
        <w:t>Year</w:t>
      </w:r>
      <w:r>
        <w:rPr>
          <w:rFonts w:ascii="Arial" w:hAnsi="Arial"/>
          <w:sz w:val="24"/>
          <w:szCs w:val="24"/>
        </w:rPr>
        <w:t xml:space="preserve">  </w:t>
      </w:r>
      <w:r w:rsidRPr="008F3A5F">
        <w:rPr>
          <w:rFonts w:ascii="Arial" w:hAnsi="Arial"/>
          <w:sz w:val="24"/>
          <w:szCs w:val="24"/>
        </w:rPr>
        <w:t xml:space="preserve"> 2004 on</w:t>
      </w:r>
    </w:p>
    <w:p w:rsidR="00893F70" w:rsidRDefault="00893F70" w:rsidP="00893F70">
      <w:pPr>
        <w:spacing w:after="0"/>
        <w:ind w:left="2340" w:hanging="360"/>
        <w:jc w:val="both"/>
        <w:rPr>
          <w:rFonts w:ascii="Arial" w:hAnsi="Arial"/>
          <w:sz w:val="24"/>
          <w:szCs w:val="24"/>
        </w:rPr>
      </w:pPr>
      <w:r w:rsidRPr="008F3A5F">
        <w:rPr>
          <w:rFonts w:ascii="Arial" w:hAnsi="Arial"/>
          <w:sz w:val="24"/>
          <w:szCs w:val="24"/>
        </w:rPr>
        <w:t xml:space="preserve">    </w:t>
      </w:r>
      <w:r w:rsidRPr="008F3A5F">
        <w:rPr>
          <w:rFonts w:ascii="Arial" w:hAnsi="Arial"/>
          <w:sz w:val="24"/>
          <w:szCs w:val="24"/>
        </w:rPr>
        <w:tab/>
      </w:r>
      <w:r>
        <w:rPr>
          <w:rFonts w:ascii="Arial" w:hAnsi="Arial"/>
          <w:sz w:val="24"/>
          <w:szCs w:val="24"/>
        </w:rPr>
        <w:t xml:space="preserve">National Development Planning System </w:t>
      </w:r>
      <w:r w:rsidRPr="008F3A5F">
        <w:rPr>
          <w:rFonts w:ascii="Arial" w:hAnsi="Arial"/>
          <w:sz w:val="24"/>
          <w:szCs w:val="24"/>
        </w:rPr>
        <w:t>(State    Gazette   of    the     Republic      of Indonesia   Number 1</w:t>
      </w:r>
      <w:r>
        <w:rPr>
          <w:rFonts w:ascii="Arial" w:hAnsi="Arial"/>
          <w:sz w:val="24"/>
          <w:szCs w:val="24"/>
        </w:rPr>
        <w:t>0</w:t>
      </w:r>
      <w:r w:rsidRPr="008F3A5F">
        <w:rPr>
          <w:rFonts w:ascii="Arial" w:hAnsi="Arial"/>
          <w:sz w:val="24"/>
          <w:szCs w:val="24"/>
        </w:rPr>
        <w:t xml:space="preserve">4 Year </w:t>
      </w:r>
      <w:r>
        <w:rPr>
          <w:rFonts w:ascii="Arial" w:hAnsi="Arial"/>
          <w:sz w:val="24"/>
          <w:szCs w:val="24"/>
        </w:rPr>
        <w:t>2004</w:t>
      </w:r>
      <w:r w:rsidRPr="008F3A5F">
        <w:rPr>
          <w:rFonts w:ascii="Arial" w:hAnsi="Arial"/>
          <w:sz w:val="24"/>
          <w:szCs w:val="24"/>
        </w:rPr>
        <w:t xml:space="preserve">,    Supplement to the State Gazette of the Republic of Indonesia Number </w:t>
      </w:r>
      <w:r>
        <w:rPr>
          <w:rFonts w:ascii="Arial" w:hAnsi="Arial"/>
          <w:sz w:val="24"/>
          <w:szCs w:val="24"/>
        </w:rPr>
        <w:t>4421</w:t>
      </w:r>
      <w:r w:rsidRPr="008F3A5F">
        <w:rPr>
          <w:rFonts w:ascii="Arial" w:hAnsi="Arial"/>
          <w:sz w:val="24"/>
          <w:szCs w:val="24"/>
        </w:rPr>
        <w:t>);</w:t>
      </w:r>
    </w:p>
    <w:p w:rsidR="00893F70" w:rsidRDefault="00893F70" w:rsidP="00893F70">
      <w:pPr>
        <w:spacing w:after="0"/>
        <w:ind w:left="2340" w:hanging="360"/>
        <w:jc w:val="both"/>
        <w:rPr>
          <w:rFonts w:ascii="Arial" w:hAnsi="Arial"/>
          <w:sz w:val="24"/>
          <w:szCs w:val="24"/>
        </w:rPr>
      </w:pPr>
    </w:p>
    <w:p w:rsidR="00893F70" w:rsidRDefault="00893F70" w:rsidP="00893F70">
      <w:pPr>
        <w:spacing w:after="0"/>
        <w:ind w:left="2340" w:hanging="360"/>
        <w:jc w:val="both"/>
        <w:rPr>
          <w:rFonts w:ascii="Arial" w:hAnsi="Arial"/>
          <w:sz w:val="24"/>
          <w:szCs w:val="24"/>
        </w:rPr>
      </w:pPr>
      <w:r>
        <w:rPr>
          <w:rFonts w:ascii="Arial" w:hAnsi="Arial"/>
          <w:sz w:val="24"/>
          <w:szCs w:val="24"/>
        </w:rPr>
        <w:t>3.</w:t>
      </w:r>
      <w:r>
        <w:rPr>
          <w:rFonts w:ascii="Arial" w:hAnsi="Arial"/>
          <w:sz w:val="24"/>
          <w:szCs w:val="24"/>
        </w:rPr>
        <w:tab/>
        <w:t>Law of the Republic of Indonesia Number 17 Year 2007 on National Long Term Development Plan Year 2005 - 2025 (</w:t>
      </w:r>
      <w:r w:rsidRPr="008F3A5F">
        <w:rPr>
          <w:rFonts w:ascii="Arial" w:hAnsi="Arial"/>
          <w:sz w:val="24"/>
          <w:szCs w:val="24"/>
        </w:rPr>
        <w:t xml:space="preserve">State    Gazette   of    the     Republic      of Indonesia   Number </w:t>
      </w:r>
      <w:r>
        <w:rPr>
          <w:rFonts w:ascii="Arial" w:hAnsi="Arial"/>
          <w:sz w:val="24"/>
          <w:szCs w:val="24"/>
        </w:rPr>
        <w:t>2007 Year 2004</w:t>
      </w:r>
      <w:r w:rsidRPr="008F3A5F">
        <w:rPr>
          <w:rFonts w:ascii="Arial" w:hAnsi="Arial"/>
          <w:sz w:val="24"/>
          <w:szCs w:val="24"/>
        </w:rPr>
        <w:t xml:space="preserve"> </w:t>
      </w:r>
      <w:r>
        <w:rPr>
          <w:rFonts w:ascii="Arial" w:hAnsi="Arial"/>
          <w:b/>
          <w:sz w:val="24"/>
          <w:szCs w:val="24"/>
        </w:rPr>
        <w:t>(Number 2004 Year 2007?)</w:t>
      </w:r>
      <w:r>
        <w:rPr>
          <w:rFonts w:ascii="Arial" w:hAnsi="Arial"/>
          <w:sz w:val="24"/>
          <w:szCs w:val="24"/>
        </w:rPr>
        <w:t xml:space="preserve">, </w:t>
      </w:r>
      <w:r w:rsidRPr="008F3A5F">
        <w:rPr>
          <w:rFonts w:ascii="Arial" w:hAnsi="Arial"/>
          <w:sz w:val="24"/>
          <w:szCs w:val="24"/>
        </w:rPr>
        <w:t xml:space="preserve">Supplement to the State Gazette of the Republic of Indonesia Number </w:t>
      </w:r>
      <w:r>
        <w:rPr>
          <w:rFonts w:ascii="Arial" w:hAnsi="Arial"/>
          <w:sz w:val="24"/>
          <w:szCs w:val="24"/>
        </w:rPr>
        <w:t>4700</w:t>
      </w:r>
      <w:r w:rsidRPr="008F3A5F">
        <w:rPr>
          <w:rFonts w:ascii="Arial" w:hAnsi="Arial"/>
          <w:sz w:val="24"/>
          <w:szCs w:val="24"/>
        </w:rPr>
        <w:t>)</w:t>
      </w:r>
      <w:r>
        <w:rPr>
          <w:rFonts w:ascii="Arial" w:hAnsi="Arial"/>
          <w:sz w:val="24"/>
          <w:szCs w:val="24"/>
        </w:rPr>
        <w:t>;</w:t>
      </w:r>
    </w:p>
    <w:p w:rsidR="00893F70" w:rsidRDefault="00893F70" w:rsidP="00893F70">
      <w:pPr>
        <w:spacing w:after="0"/>
        <w:ind w:left="2340" w:hanging="360"/>
        <w:jc w:val="both"/>
        <w:rPr>
          <w:rFonts w:ascii="Arial" w:hAnsi="Arial"/>
          <w:sz w:val="24"/>
          <w:szCs w:val="24"/>
        </w:rPr>
      </w:pPr>
    </w:p>
    <w:p w:rsidR="00893F70" w:rsidRDefault="00893F70" w:rsidP="00893F70">
      <w:pPr>
        <w:spacing w:after="0"/>
        <w:ind w:left="2340" w:hanging="360"/>
        <w:jc w:val="both"/>
        <w:rPr>
          <w:rFonts w:ascii="Arial" w:hAnsi="Arial"/>
          <w:sz w:val="24"/>
          <w:szCs w:val="24"/>
        </w:rPr>
      </w:pPr>
      <w:r>
        <w:rPr>
          <w:rFonts w:ascii="Arial" w:hAnsi="Arial"/>
          <w:sz w:val="24"/>
          <w:szCs w:val="24"/>
        </w:rPr>
        <w:t>4.</w:t>
      </w:r>
      <w:r>
        <w:rPr>
          <w:rFonts w:ascii="Arial" w:hAnsi="Arial"/>
          <w:sz w:val="24"/>
          <w:szCs w:val="24"/>
        </w:rPr>
        <w:tab/>
        <w:t xml:space="preserve">Law </w:t>
      </w:r>
      <w:r w:rsidRPr="008F3A5F">
        <w:rPr>
          <w:rFonts w:ascii="Arial" w:hAnsi="Arial"/>
          <w:sz w:val="24"/>
          <w:szCs w:val="24"/>
        </w:rPr>
        <w:t>of the Republic of Indonesian Number 39 Year 2008 on State Ministries of the Republic of Indonesia (State    Gazette   of    the     Republic of Indonesia   Number 166  Year 2008,  Supplement  to  the  State Gazette of the Republic of Indonesia Number 4916);</w:t>
      </w:r>
    </w:p>
    <w:p w:rsidR="00893F70" w:rsidRDefault="00893F70" w:rsidP="00893F70">
      <w:pPr>
        <w:spacing w:after="0"/>
        <w:ind w:left="2340" w:hanging="360"/>
        <w:jc w:val="both"/>
        <w:rPr>
          <w:rFonts w:ascii="Arial" w:hAnsi="Arial"/>
          <w:sz w:val="24"/>
          <w:szCs w:val="24"/>
        </w:rPr>
      </w:pPr>
    </w:p>
    <w:p w:rsidR="00893F70" w:rsidRPr="008F3A5F" w:rsidRDefault="00893F70" w:rsidP="00893F70">
      <w:pPr>
        <w:spacing w:after="0"/>
        <w:ind w:left="2340" w:hanging="360"/>
        <w:jc w:val="both"/>
        <w:rPr>
          <w:rFonts w:ascii="Arial" w:hAnsi="Arial"/>
          <w:sz w:val="24"/>
          <w:szCs w:val="24"/>
        </w:rPr>
      </w:pPr>
      <w:r>
        <w:rPr>
          <w:rFonts w:ascii="Arial" w:hAnsi="Arial"/>
          <w:sz w:val="24"/>
          <w:szCs w:val="24"/>
        </w:rPr>
        <w:t>5.</w:t>
      </w:r>
      <w:r>
        <w:rPr>
          <w:rFonts w:ascii="Arial" w:hAnsi="Arial"/>
          <w:sz w:val="24"/>
          <w:szCs w:val="24"/>
        </w:rPr>
        <w:tab/>
      </w:r>
      <w:r w:rsidRPr="008F3A5F">
        <w:rPr>
          <w:rFonts w:ascii="Arial" w:hAnsi="Arial"/>
          <w:sz w:val="24"/>
          <w:szCs w:val="24"/>
        </w:rPr>
        <w:t xml:space="preserve">Government Regulation of the Republic of Indonesia Number </w:t>
      </w:r>
      <w:r>
        <w:rPr>
          <w:rFonts w:ascii="Arial" w:hAnsi="Arial"/>
          <w:sz w:val="24"/>
          <w:szCs w:val="24"/>
        </w:rPr>
        <w:t>40</w:t>
      </w:r>
      <w:r w:rsidRPr="008F3A5F">
        <w:rPr>
          <w:rFonts w:ascii="Arial" w:hAnsi="Arial"/>
          <w:sz w:val="24"/>
          <w:szCs w:val="24"/>
        </w:rPr>
        <w:t xml:space="preserve">   </w:t>
      </w:r>
    </w:p>
    <w:p w:rsidR="00893F70" w:rsidRDefault="00893F70" w:rsidP="00893F70">
      <w:pPr>
        <w:spacing w:after="0"/>
        <w:ind w:left="2340" w:hanging="360"/>
        <w:jc w:val="both"/>
        <w:rPr>
          <w:rFonts w:ascii="Arial" w:hAnsi="Arial"/>
          <w:sz w:val="24"/>
          <w:szCs w:val="24"/>
        </w:rPr>
      </w:pPr>
      <w:r w:rsidRPr="008F3A5F">
        <w:rPr>
          <w:rFonts w:ascii="Arial" w:hAnsi="Arial"/>
          <w:sz w:val="24"/>
          <w:szCs w:val="24"/>
        </w:rPr>
        <w:t xml:space="preserve">      Year 200</w:t>
      </w:r>
      <w:r>
        <w:rPr>
          <w:rFonts w:ascii="Arial" w:hAnsi="Arial"/>
          <w:sz w:val="24"/>
          <w:szCs w:val="24"/>
        </w:rPr>
        <w:t>6</w:t>
      </w:r>
      <w:r w:rsidRPr="008F3A5F">
        <w:rPr>
          <w:rFonts w:ascii="Arial" w:hAnsi="Arial"/>
          <w:sz w:val="24"/>
          <w:szCs w:val="24"/>
        </w:rPr>
        <w:t xml:space="preserve"> on Pro</w:t>
      </w:r>
      <w:r>
        <w:rPr>
          <w:rFonts w:ascii="Arial" w:hAnsi="Arial"/>
          <w:sz w:val="24"/>
          <w:szCs w:val="24"/>
        </w:rPr>
        <w:t xml:space="preserve">cedure </w:t>
      </w:r>
      <w:r w:rsidRPr="008F3A5F">
        <w:rPr>
          <w:rFonts w:ascii="Arial" w:hAnsi="Arial"/>
          <w:sz w:val="24"/>
          <w:szCs w:val="24"/>
        </w:rPr>
        <w:t xml:space="preserve">of </w:t>
      </w:r>
      <w:r>
        <w:rPr>
          <w:rFonts w:ascii="Arial" w:hAnsi="Arial"/>
          <w:sz w:val="24"/>
          <w:szCs w:val="24"/>
        </w:rPr>
        <w:t xml:space="preserve">Drawing up National Development Plan </w:t>
      </w:r>
      <w:r w:rsidRPr="008F3A5F">
        <w:rPr>
          <w:rFonts w:ascii="Arial" w:hAnsi="Arial"/>
          <w:sz w:val="24"/>
          <w:szCs w:val="24"/>
        </w:rPr>
        <w:t xml:space="preserve">(State Gazette of the Republic of Indonesia Number </w:t>
      </w:r>
      <w:r>
        <w:rPr>
          <w:rFonts w:ascii="Arial" w:hAnsi="Arial"/>
          <w:sz w:val="24"/>
          <w:szCs w:val="24"/>
        </w:rPr>
        <w:t>97</w:t>
      </w:r>
      <w:r w:rsidRPr="008F3A5F">
        <w:rPr>
          <w:rFonts w:ascii="Arial" w:hAnsi="Arial"/>
          <w:sz w:val="24"/>
          <w:szCs w:val="24"/>
        </w:rPr>
        <w:t xml:space="preserve"> Year 200</w:t>
      </w:r>
      <w:r>
        <w:rPr>
          <w:rFonts w:ascii="Arial" w:hAnsi="Arial"/>
          <w:sz w:val="24"/>
          <w:szCs w:val="24"/>
        </w:rPr>
        <w:t>6</w:t>
      </w:r>
      <w:r w:rsidRPr="008F3A5F">
        <w:rPr>
          <w:rFonts w:ascii="Arial" w:hAnsi="Arial"/>
          <w:sz w:val="24"/>
          <w:szCs w:val="24"/>
        </w:rPr>
        <w:t xml:space="preserve">, Supplement to the State Gazette of the Republic of Indonesia Number </w:t>
      </w:r>
      <w:r>
        <w:rPr>
          <w:rFonts w:ascii="Arial" w:hAnsi="Arial"/>
          <w:sz w:val="24"/>
          <w:szCs w:val="24"/>
        </w:rPr>
        <w:t>4664</w:t>
      </w:r>
      <w:r w:rsidRPr="008F3A5F">
        <w:rPr>
          <w:rFonts w:ascii="Arial" w:hAnsi="Arial"/>
          <w:sz w:val="24"/>
          <w:szCs w:val="24"/>
        </w:rPr>
        <w:t>);</w:t>
      </w:r>
    </w:p>
    <w:p w:rsidR="00893F70" w:rsidRDefault="00893F70" w:rsidP="00893F70">
      <w:pPr>
        <w:spacing w:after="0"/>
        <w:ind w:left="2340" w:hanging="360"/>
        <w:jc w:val="both"/>
        <w:rPr>
          <w:rFonts w:ascii="Arial" w:hAnsi="Arial"/>
          <w:sz w:val="24"/>
          <w:szCs w:val="24"/>
        </w:rPr>
      </w:pPr>
    </w:p>
    <w:p w:rsidR="00893F70" w:rsidRDefault="00893F70" w:rsidP="00893F70">
      <w:pPr>
        <w:spacing w:after="0"/>
        <w:ind w:left="2340" w:hanging="360"/>
        <w:jc w:val="both"/>
        <w:rPr>
          <w:rFonts w:ascii="Arial" w:hAnsi="Arial"/>
          <w:sz w:val="24"/>
          <w:szCs w:val="24"/>
        </w:rPr>
      </w:pPr>
      <w:r>
        <w:rPr>
          <w:rFonts w:ascii="Arial" w:hAnsi="Arial"/>
          <w:sz w:val="24"/>
          <w:szCs w:val="24"/>
        </w:rPr>
        <w:t>6.</w:t>
      </w:r>
      <w:r>
        <w:rPr>
          <w:rFonts w:ascii="Arial" w:hAnsi="Arial"/>
          <w:sz w:val="24"/>
          <w:szCs w:val="24"/>
        </w:rPr>
        <w:tab/>
        <w:t xml:space="preserve">Decree </w:t>
      </w:r>
      <w:r w:rsidRPr="008F3A5F">
        <w:rPr>
          <w:rFonts w:ascii="Arial" w:hAnsi="Arial"/>
          <w:sz w:val="24"/>
          <w:szCs w:val="24"/>
        </w:rPr>
        <w:t xml:space="preserve">of the Minister of Communication </w:t>
      </w:r>
      <w:r>
        <w:rPr>
          <w:rFonts w:ascii="Arial" w:hAnsi="Arial"/>
          <w:sz w:val="24"/>
          <w:szCs w:val="24"/>
        </w:rPr>
        <w:t xml:space="preserve">and Information Technology </w:t>
      </w:r>
      <w:r w:rsidRPr="008F3A5F">
        <w:rPr>
          <w:rFonts w:ascii="Arial" w:hAnsi="Arial"/>
          <w:sz w:val="24"/>
          <w:szCs w:val="24"/>
        </w:rPr>
        <w:t xml:space="preserve">Number </w:t>
      </w:r>
      <w:r>
        <w:rPr>
          <w:rFonts w:ascii="Arial" w:hAnsi="Arial"/>
          <w:sz w:val="24"/>
          <w:szCs w:val="24"/>
        </w:rPr>
        <w:t>17/PER/M.KOMINFO/10/2010 on Organization and Work Method of the Ministry of Communication and Information Technology;</w:t>
      </w:r>
    </w:p>
    <w:p w:rsidR="00893F70" w:rsidRDefault="00893F70" w:rsidP="00893F70">
      <w:pPr>
        <w:spacing w:after="0"/>
        <w:ind w:left="2340" w:hanging="360"/>
        <w:jc w:val="both"/>
        <w:rPr>
          <w:rFonts w:ascii="Arial" w:hAnsi="Arial"/>
          <w:sz w:val="24"/>
          <w:szCs w:val="24"/>
        </w:rPr>
      </w:pPr>
    </w:p>
    <w:p w:rsidR="00893F70" w:rsidRDefault="00893F70" w:rsidP="00893F70">
      <w:pPr>
        <w:spacing w:after="0"/>
        <w:ind w:left="2340" w:hanging="360"/>
        <w:jc w:val="both"/>
        <w:rPr>
          <w:rFonts w:ascii="Arial" w:hAnsi="Arial"/>
          <w:sz w:val="24"/>
          <w:szCs w:val="24"/>
        </w:rPr>
      </w:pPr>
      <w:r>
        <w:rPr>
          <w:rFonts w:ascii="Arial" w:hAnsi="Arial"/>
          <w:sz w:val="24"/>
          <w:szCs w:val="24"/>
        </w:rPr>
        <w:t>7.</w:t>
      </w:r>
      <w:r>
        <w:rPr>
          <w:rFonts w:ascii="Arial" w:hAnsi="Arial"/>
          <w:sz w:val="24"/>
          <w:szCs w:val="24"/>
        </w:rPr>
        <w:tab/>
        <w:t xml:space="preserve">Decree </w:t>
      </w:r>
      <w:r w:rsidRPr="008F3A5F">
        <w:rPr>
          <w:rFonts w:ascii="Arial" w:hAnsi="Arial"/>
          <w:sz w:val="24"/>
          <w:szCs w:val="24"/>
        </w:rPr>
        <w:t xml:space="preserve">of the Minister of </w:t>
      </w:r>
      <w:r>
        <w:rPr>
          <w:rFonts w:ascii="Arial" w:hAnsi="Arial"/>
          <w:sz w:val="24"/>
          <w:szCs w:val="24"/>
        </w:rPr>
        <w:t xml:space="preserve">Finance </w:t>
      </w:r>
      <w:r w:rsidRPr="008F3A5F">
        <w:rPr>
          <w:rFonts w:ascii="Arial" w:hAnsi="Arial"/>
          <w:sz w:val="24"/>
          <w:szCs w:val="24"/>
        </w:rPr>
        <w:t>Number</w:t>
      </w:r>
      <w:r w:rsidR="008B268A">
        <w:rPr>
          <w:rFonts w:ascii="Arial" w:hAnsi="Arial"/>
          <w:sz w:val="24"/>
          <w:szCs w:val="24"/>
        </w:rPr>
        <w:t xml:space="preserve"> 5</w:t>
      </w:r>
      <w:r>
        <w:rPr>
          <w:rFonts w:ascii="Arial" w:hAnsi="Arial"/>
          <w:sz w:val="24"/>
          <w:szCs w:val="24"/>
        </w:rPr>
        <w:t xml:space="preserve">3/PMK.02/2014 on Costing Standard of Budget Year 2015; </w:t>
      </w:r>
    </w:p>
    <w:p w:rsidR="00893F70" w:rsidRDefault="00893F70" w:rsidP="00893F70">
      <w:pPr>
        <w:spacing w:after="0"/>
        <w:ind w:left="2340" w:hanging="360"/>
        <w:jc w:val="both"/>
        <w:rPr>
          <w:rFonts w:ascii="Arial" w:hAnsi="Arial"/>
          <w:sz w:val="24"/>
          <w:szCs w:val="24"/>
        </w:rPr>
      </w:pPr>
    </w:p>
    <w:p w:rsidR="00893F70" w:rsidRDefault="00893F70" w:rsidP="00893F70">
      <w:pPr>
        <w:spacing w:after="0"/>
        <w:ind w:left="2340" w:hanging="360"/>
        <w:jc w:val="both"/>
        <w:rPr>
          <w:rFonts w:ascii="Arial" w:hAnsi="Arial"/>
          <w:sz w:val="24"/>
          <w:szCs w:val="24"/>
        </w:rPr>
      </w:pPr>
      <w:r>
        <w:rPr>
          <w:rFonts w:ascii="Arial" w:hAnsi="Arial"/>
          <w:sz w:val="24"/>
          <w:szCs w:val="24"/>
        </w:rPr>
        <w:t>8.</w:t>
      </w:r>
      <w:r>
        <w:rPr>
          <w:rFonts w:ascii="Arial" w:hAnsi="Arial"/>
          <w:sz w:val="24"/>
          <w:szCs w:val="24"/>
        </w:rPr>
        <w:tab/>
        <w:t>Decree of the President of the Republic of Indonesia Number 2 Year 2015 on National Mid-Term Development Plan Year 2015 - 2019;</w:t>
      </w:r>
    </w:p>
    <w:p w:rsidR="00893F70" w:rsidRDefault="00893F70" w:rsidP="00893F70">
      <w:pPr>
        <w:spacing w:after="0"/>
        <w:ind w:left="2340" w:hanging="360"/>
        <w:jc w:val="both"/>
        <w:rPr>
          <w:rFonts w:ascii="Arial" w:hAnsi="Arial"/>
          <w:sz w:val="24"/>
          <w:szCs w:val="24"/>
        </w:rPr>
      </w:pPr>
    </w:p>
    <w:p w:rsidR="00893F70" w:rsidRPr="008F3A5F" w:rsidRDefault="00893F70" w:rsidP="00893F70">
      <w:pPr>
        <w:spacing w:after="0"/>
        <w:ind w:left="2340" w:hanging="360"/>
        <w:jc w:val="both"/>
        <w:rPr>
          <w:rFonts w:ascii="Arial" w:hAnsi="Arial"/>
          <w:sz w:val="24"/>
          <w:szCs w:val="24"/>
        </w:rPr>
      </w:pPr>
      <w:r>
        <w:rPr>
          <w:rFonts w:ascii="Arial" w:hAnsi="Arial"/>
          <w:sz w:val="24"/>
          <w:szCs w:val="24"/>
        </w:rPr>
        <w:t>9.</w:t>
      </w:r>
      <w:r>
        <w:rPr>
          <w:rFonts w:ascii="Arial" w:hAnsi="Arial"/>
          <w:sz w:val="24"/>
          <w:szCs w:val="24"/>
        </w:rPr>
        <w:tab/>
        <w:t>Decree of the President of the Republic of Indonesia Number 3 Year 2015 on Amendment to the Decree of the President of the Republic of Indonesia Number 43 Year 2014 on Governmental Work P</w:t>
      </w:r>
      <w:r w:rsidR="00BD0B19">
        <w:rPr>
          <w:rFonts w:ascii="Arial" w:hAnsi="Arial"/>
          <w:sz w:val="24"/>
          <w:szCs w:val="24"/>
        </w:rPr>
        <w:t>l</w:t>
      </w:r>
      <w:r>
        <w:rPr>
          <w:rFonts w:ascii="Arial" w:hAnsi="Arial"/>
          <w:sz w:val="24"/>
          <w:szCs w:val="24"/>
        </w:rPr>
        <w:t xml:space="preserve">an Year 2015. </w:t>
      </w:r>
      <w:r>
        <w:rPr>
          <w:rFonts w:ascii="Arial" w:hAnsi="Arial"/>
          <w:sz w:val="24"/>
          <w:szCs w:val="24"/>
        </w:rPr>
        <w:tab/>
        <w:t xml:space="preserve"> </w:t>
      </w:r>
      <w:r w:rsidRPr="008F3A5F">
        <w:rPr>
          <w:rFonts w:ascii="Arial" w:hAnsi="Arial"/>
          <w:sz w:val="24"/>
          <w:szCs w:val="24"/>
        </w:rPr>
        <w:t xml:space="preserve">   </w:t>
      </w:r>
    </w:p>
    <w:p w:rsidR="00893F70" w:rsidRPr="008F3A5F" w:rsidRDefault="00893F70" w:rsidP="00893F70">
      <w:pPr>
        <w:spacing w:after="0" w:line="240" w:lineRule="auto"/>
        <w:ind w:left="2250" w:hanging="270"/>
        <w:jc w:val="both"/>
        <w:rPr>
          <w:rFonts w:ascii="Arial" w:hAnsi="Arial"/>
          <w:sz w:val="24"/>
          <w:szCs w:val="24"/>
        </w:rPr>
      </w:pPr>
    </w:p>
    <w:p w:rsidR="00893F70" w:rsidRPr="008F3A5F" w:rsidRDefault="00893F70" w:rsidP="00893F70">
      <w:pPr>
        <w:tabs>
          <w:tab w:val="left" w:pos="1890"/>
        </w:tabs>
        <w:ind w:left="1980" w:hanging="1980"/>
        <w:jc w:val="center"/>
        <w:rPr>
          <w:rFonts w:ascii="Arial" w:hAnsi="Arial"/>
          <w:b/>
          <w:sz w:val="24"/>
          <w:szCs w:val="24"/>
        </w:rPr>
      </w:pPr>
      <w:r>
        <w:rPr>
          <w:rFonts w:ascii="Arial" w:hAnsi="Arial"/>
          <w:b/>
          <w:sz w:val="24"/>
          <w:szCs w:val="24"/>
        </w:rPr>
        <w:t xml:space="preserve">                              </w:t>
      </w:r>
    </w:p>
    <w:p w:rsidR="00893F70" w:rsidRPr="008F3A5F" w:rsidRDefault="00893F70" w:rsidP="00893F70">
      <w:pPr>
        <w:jc w:val="center"/>
        <w:rPr>
          <w:rFonts w:ascii="Arial" w:hAnsi="Arial"/>
          <w:b/>
          <w:sz w:val="24"/>
          <w:szCs w:val="24"/>
        </w:rPr>
      </w:pPr>
      <w:r w:rsidRPr="008F3A5F">
        <w:rPr>
          <w:rFonts w:ascii="Arial" w:hAnsi="Arial"/>
          <w:b/>
          <w:sz w:val="24"/>
          <w:szCs w:val="24"/>
        </w:rPr>
        <w:t>DECIDES</w:t>
      </w:r>
    </w:p>
    <w:p w:rsidR="00893F70" w:rsidRPr="008F3A5F" w:rsidRDefault="00893F70" w:rsidP="00893F70">
      <w:pPr>
        <w:spacing w:after="0"/>
        <w:ind w:left="1890" w:hanging="1890"/>
        <w:jc w:val="both"/>
        <w:rPr>
          <w:rFonts w:ascii="Arial" w:hAnsi="Arial"/>
          <w:b/>
          <w:sz w:val="24"/>
          <w:szCs w:val="24"/>
        </w:rPr>
      </w:pPr>
      <w:r w:rsidRPr="008F3A5F">
        <w:rPr>
          <w:rFonts w:ascii="Arial" w:hAnsi="Arial"/>
          <w:b/>
          <w:sz w:val="24"/>
          <w:szCs w:val="24"/>
        </w:rPr>
        <w:t xml:space="preserve">To issue     </w:t>
      </w:r>
      <w:r w:rsidRPr="008F3A5F">
        <w:rPr>
          <w:rFonts w:ascii="Arial" w:hAnsi="Arial"/>
          <w:sz w:val="24"/>
          <w:szCs w:val="24"/>
        </w:rPr>
        <w:t xml:space="preserve">      : </w:t>
      </w:r>
      <w:r>
        <w:rPr>
          <w:rFonts w:ascii="Arial" w:hAnsi="Arial"/>
          <w:sz w:val="24"/>
          <w:szCs w:val="24"/>
        </w:rPr>
        <w:tab/>
      </w:r>
      <w:r w:rsidRPr="008F3A5F">
        <w:rPr>
          <w:rFonts w:ascii="Arial" w:hAnsi="Arial"/>
          <w:b/>
          <w:sz w:val="24"/>
          <w:szCs w:val="24"/>
        </w:rPr>
        <w:t>DECREE   OF   THE    MINISTER   OF    COMMUNICATION      AND</w:t>
      </w:r>
    </w:p>
    <w:p w:rsidR="00893F70" w:rsidRDefault="00893F70" w:rsidP="00893F70">
      <w:pPr>
        <w:spacing w:after="0"/>
        <w:ind w:left="1890" w:hanging="1890"/>
        <w:jc w:val="both"/>
        <w:rPr>
          <w:rFonts w:ascii="Arial" w:hAnsi="Arial"/>
          <w:b/>
          <w:sz w:val="24"/>
          <w:szCs w:val="24"/>
        </w:rPr>
      </w:pPr>
      <w:r w:rsidRPr="008F3A5F">
        <w:rPr>
          <w:rFonts w:ascii="Arial" w:hAnsi="Arial"/>
          <w:b/>
          <w:sz w:val="24"/>
          <w:szCs w:val="24"/>
        </w:rPr>
        <w:t xml:space="preserve">                            </w:t>
      </w:r>
      <w:r>
        <w:rPr>
          <w:rFonts w:ascii="Arial" w:hAnsi="Arial"/>
          <w:b/>
          <w:sz w:val="24"/>
          <w:szCs w:val="24"/>
        </w:rPr>
        <w:tab/>
      </w:r>
      <w:r w:rsidRPr="008F3A5F">
        <w:rPr>
          <w:rFonts w:ascii="Arial" w:hAnsi="Arial"/>
          <w:b/>
          <w:sz w:val="24"/>
          <w:szCs w:val="24"/>
        </w:rPr>
        <w:t>INFORMATION  TECHNOLOGY  ON</w:t>
      </w:r>
      <w:r>
        <w:rPr>
          <w:rFonts w:ascii="Arial" w:hAnsi="Arial"/>
          <w:b/>
          <w:sz w:val="24"/>
          <w:szCs w:val="24"/>
        </w:rPr>
        <w:t xml:space="preserve"> STRATEGIC PLAN </w:t>
      </w:r>
      <w:r w:rsidRPr="008F3A5F">
        <w:rPr>
          <w:rFonts w:ascii="Arial" w:hAnsi="Arial"/>
          <w:b/>
          <w:sz w:val="24"/>
          <w:szCs w:val="24"/>
        </w:rPr>
        <w:t xml:space="preserve"> </w:t>
      </w:r>
      <w:r>
        <w:rPr>
          <w:rFonts w:ascii="Arial" w:hAnsi="Arial"/>
          <w:b/>
          <w:sz w:val="24"/>
          <w:szCs w:val="24"/>
        </w:rPr>
        <w:t>OF THE MINISTRY OF COMMUNICATION AND INFORMATION TECHNOLOGY YEAR 2015 - 2019</w:t>
      </w:r>
    </w:p>
    <w:p w:rsidR="00893F70" w:rsidRDefault="00893F70" w:rsidP="00893F70">
      <w:pPr>
        <w:spacing w:after="0"/>
        <w:ind w:left="1890" w:hanging="1890"/>
        <w:jc w:val="both"/>
        <w:rPr>
          <w:rFonts w:ascii="Arial" w:hAnsi="Arial"/>
          <w:b/>
          <w:sz w:val="24"/>
          <w:szCs w:val="24"/>
        </w:rPr>
      </w:pPr>
    </w:p>
    <w:p w:rsidR="00893F70" w:rsidRDefault="00893F70" w:rsidP="00893F70">
      <w:pPr>
        <w:spacing w:after="0"/>
        <w:ind w:left="1890" w:hanging="1890"/>
        <w:jc w:val="both"/>
        <w:rPr>
          <w:rFonts w:ascii="Arial" w:hAnsi="Arial"/>
          <w:b/>
          <w:sz w:val="24"/>
          <w:szCs w:val="24"/>
        </w:rPr>
      </w:pPr>
    </w:p>
    <w:p w:rsidR="00893F70" w:rsidRDefault="00893F70" w:rsidP="00893F70">
      <w:pPr>
        <w:spacing w:after="0"/>
        <w:ind w:left="-90" w:firstLine="90"/>
        <w:jc w:val="center"/>
        <w:rPr>
          <w:rFonts w:ascii="Arial" w:hAnsi="Arial" w:cs="Arial"/>
          <w:sz w:val="24"/>
          <w:szCs w:val="24"/>
        </w:rPr>
      </w:pPr>
      <w:r>
        <w:rPr>
          <w:rFonts w:ascii="Arial" w:hAnsi="Arial" w:cs="Arial"/>
          <w:sz w:val="24"/>
          <w:szCs w:val="24"/>
        </w:rPr>
        <w:t>Article 1</w:t>
      </w:r>
    </w:p>
    <w:p w:rsidR="00893F70" w:rsidRDefault="00893F70" w:rsidP="00893F70">
      <w:pPr>
        <w:spacing w:after="0"/>
        <w:ind w:left="-90" w:firstLine="90"/>
        <w:jc w:val="center"/>
        <w:rPr>
          <w:rFonts w:ascii="Arial" w:hAnsi="Arial" w:cs="Arial"/>
          <w:sz w:val="24"/>
          <w:szCs w:val="24"/>
        </w:rPr>
      </w:pPr>
    </w:p>
    <w:p w:rsidR="00893F70" w:rsidRDefault="00893F70" w:rsidP="00893F70">
      <w:pPr>
        <w:spacing w:after="0"/>
        <w:ind w:left="-90" w:firstLine="90"/>
        <w:jc w:val="both"/>
        <w:rPr>
          <w:rFonts w:ascii="Arial" w:hAnsi="Arial" w:cs="Arial"/>
          <w:sz w:val="24"/>
          <w:szCs w:val="24"/>
        </w:rPr>
      </w:pPr>
      <w:r>
        <w:rPr>
          <w:rFonts w:ascii="Arial" w:hAnsi="Arial" w:cs="Arial"/>
          <w:sz w:val="24"/>
          <w:szCs w:val="24"/>
        </w:rPr>
        <w:t>The Strategic Plan of the Ministry of Communication and Information Technology Y</w:t>
      </w:r>
      <w:r w:rsidR="00BD0B19">
        <w:rPr>
          <w:rFonts w:ascii="Arial" w:hAnsi="Arial" w:cs="Arial"/>
          <w:sz w:val="24"/>
          <w:szCs w:val="24"/>
        </w:rPr>
        <w:t>e</w:t>
      </w:r>
      <w:r>
        <w:rPr>
          <w:rFonts w:ascii="Arial" w:hAnsi="Arial" w:cs="Arial"/>
          <w:sz w:val="24"/>
          <w:szCs w:val="24"/>
        </w:rPr>
        <w:t>ar 2015 -2019 hereinafter called “Renstra Kementerian Komunikasi dan Informatika Tahun 2015 - 2019” is a document of development planning in the field of communication and information technology wh</w:t>
      </w:r>
      <w:r w:rsidR="00BD0B19">
        <w:rPr>
          <w:rFonts w:ascii="Arial" w:hAnsi="Arial" w:cs="Arial"/>
          <w:sz w:val="24"/>
          <w:szCs w:val="24"/>
        </w:rPr>
        <w:t>i</w:t>
      </w:r>
      <w:r>
        <w:rPr>
          <w:rFonts w:ascii="Arial" w:hAnsi="Arial" w:cs="Arial"/>
          <w:sz w:val="24"/>
          <w:szCs w:val="24"/>
        </w:rPr>
        <w:t xml:space="preserve">ch becomes </w:t>
      </w:r>
      <w:r w:rsidR="00BD0B19">
        <w:rPr>
          <w:rFonts w:ascii="Arial" w:hAnsi="Arial" w:cs="Arial"/>
          <w:sz w:val="24"/>
          <w:szCs w:val="24"/>
        </w:rPr>
        <w:t>the</w:t>
      </w:r>
      <w:r>
        <w:rPr>
          <w:rFonts w:ascii="Arial" w:hAnsi="Arial" w:cs="Arial"/>
          <w:sz w:val="24"/>
          <w:szCs w:val="24"/>
        </w:rPr>
        <w:t xml:space="preserve"> basis and reference of the implementation of </w:t>
      </w:r>
      <w:r>
        <w:rPr>
          <w:rFonts w:ascii="Arial" w:hAnsi="Arial" w:cs="Arial"/>
          <w:sz w:val="24"/>
          <w:szCs w:val="24"/>
        </w:rPr>
        <w:lastRenderedPageBreak/>
        <w:t>development of communication and information technology for the forthcoming five (5) year period starting from the year 2015.</w:t>
      </w:r>
    </w:p>
    <w:p w:rsidR="00893F70" w:rsidRDefault="00893F70" w:rsidP="00893F70">
      <w:pPr>
        <w:spacing w:after="0"/>
        <w:ind w:left="-90" w:firstLine="90"/>
        <w:jc w:val="both"/>
        <w:rPr>
          <w:rFonts w:ascii="Arial" w:hAnsi="Arial" w:cs="Arial"/>
          <w:sz w:val="24"/>
          <w:szCs w:val="24"/>
        </w:rPr>
      </w:pPr>
    </w:p>
    <w:p w:rsidR="00893F70" w:rsidRDefault="00893F70" w:rsidP="00893F70">
      <w:pPr>
        <w:spacing w:after="0"/>
        <w:ind w:left="-90" w:firstLine="90"/>
        <w:jc w:val="both"/>
        <w:rPr>
          <w:rFonts w:ascii="Arial" w:hAnsi="Arial" w:cs="Arial"/>
          <w:sz w:val="24"/>
          <w:szCs w:val="24"/>
        </w:rPr>
      </w:pPr>
    </w:p>
    <w:p w:rsidR="00893F70" w:rsidRDefault="00893F70" w:rsidP="00893F70">
      <w:pPr>
        <w:spacing w:after="0"/>
        <w:ind w:left="-90" w:firstLine="90"/>
        <w:jc w:val="center"/>
        <w:rPr>
          <w:rFonts w:ascii="Arial" w:hAnsi="Arial" w:cs="Arial"/>
          <w:sz w:val="24"/>
          <w:szCs w:val="24"/>
        </w:rPr>
      </w:pPr>
      <w:r>
        <w:rPr>
          <w:rFonts w:ascii="Arial" w:hAnsi="Arial" w:cs="Arial"/>
          <w:sz w:val="24"/>
          <w:szCs w:val="24"/>
        </w:rPr>
        <w:t>Article 2</w:t>
      </w:r>
    </w:p>
    <w:p w:rsidR="00893F70" w:rsidRDefault="00893F70" w:rsidP="00893F70">
      <w:pPr>
        <w:spacing w:after="0"/>
        <w:ind w:left="-90" w:firstLine="90"/>
        <w:jc w:val="center"/>
        <w:rPr>
          <w:rFonts w:ascii="Arial" w:hAnsi="Arial" w:cs="Arial"/>
          <w:sz w:val="24"/>
          <w:szCs w:val="24"/>
        </w:rPr>
      </w:pPr>
    </w:p>
    <w:p w:rsidR="00893F70" w:rsidRDefault="00893F70" w:rsidP="00893F70">
      <w:pPr>
        <w:spacing w:after="0"/>
        <w:ind w:left="-90" w:firstLine="90"/>
        <w:jc w:val="both"/>
        <w:rPr>
          <w:rFonts w:ascii="Arial" w:hAnsi="Arial" w:cs="Arial"/>
          <w:sz w:val="24"/>
          <w:szCs w:val="24"/>
        </w:rPr>
      </w:pPr>
      <w:r>
        <w:rPr>
          <w:rFonts w:ascii="Arial" w:hAnsi="Arial" w:cs="Arial"/>
          <w:sz w:val="24"/>
          <w:szCs w:val="24"/>
        </w:rPr>
        <w:t>A complete  “Renstra Kementerian Komunikasi dan Informatika Tahun 2015 - 2019” is found in the Attachments which are inseparable part</w:t>
      </w:r>
      <w:r w:rsidR="00BD0B19">
        <w:rPr>
          <w:rFonts w:ascii="Arial" w:hAnsi="Arial" w:cs="Arial"/>
          <w:sz w:val="24"/>
          <w:szCs w:val="24"/>
        </w:rPr>
        <w:t>s</w:t>
      </w:r>
      <w:r>
        <w:rPr>
          <w:rFonts w:ascii="Arial" w:hAnsi="Arial" w:cs="Arial"/>
          <w:sz w:val="24"/>
          <w:szCs w:val="24"/>
        </w:rPr>
        <w:t xml:space="preserve"> of this Ministerial Decree.</w:t>
      </w:r>
    </w:p>
    <w:p w:rsidR="00893F70" w:rsidRDefault="00893F70" w:rsidP="00893F70">
      <w:pPr>
        <w:spacing w:after="0"/>
        <w:ind w:left="-90" w:firstLine="90"/>
        <w:jc w:val="both"/>
        <w:rPr>
          <w:rFonts w:ascii="Arial" w:hAnsi="Arial" w:cs="Arial"/>
          <w:sz w:val="24"/>
          <w:szCs w:val="24"/>
        </w:rPr>
      </w:pPr>
    </w:p>
    <w:p w:rsidR="00893F70" w:rsidRDefault="00893F70" w:rsidP="00893F70">
      <w:pPr>
        <w:spacing w:after="0"/>
        <w:ind w:left="-90" w:firstLine="90"/>
        <w:jc w:val="both"/>
        <w:rPr>
          <w:rFonts w:ascii="Arial" w:hAnsi="Arial" w:cs="Arial"/>
          <w:sz w:val="24"/>
          <w:szCs w:val="24"/>
        </w:rPr>
      </w:pPr>
    </w:p>
    <w:p w:rsidR="00893F70" w:rsidRDefault="00893F70" w:rsidP="00893F70">
      <w:pPr>
        <w:spacing w:after="0"/>
        <w:ind w:left="-90" w:firstLine="90"/>
        <w:jc w:val="center"/>
        <w:rPr>
          <w:rFonts w:ascii="Arial" w:hAnsi="Arial" w:cs="Arial"/>
          <w:sz w:val="24"/>
          <w:szCs w:val="24"/>
        </w:rPr>
      </w:pPr>
      <w:r>
        <w:rPr>
          <w:rFonts w:ascii="Arial" w:hAnsi="Arial" w:cs="Arial"/>
          <w:sz w:val="24"/>
          <w:szCs w:val="24"/>
        </w:rPr>
        <w:t>Article 3</w:t>
      </w:r>
    </w:p>
    <w:p w:rsidR="00893F70" w:rsidRDefault="00893F70" w:rsidP="00893F70">
      <w:pPr>
        <w:spacing w:after="0"/>
        <w:ind w:left="-90" w:firstLine="90"/>
        <w:jc w:val="center"/>
        <w:rPr>
          <w:rFonts w:ascii="Arial" w:hAnsi="Arial" w:cs="Arial"/>
          <w:sz w:val="24"/>
          <w:szCs w:val="24"/>
        </w:rPr>
      </w:pPr>
    </w:p>
    <w:p w:rsidR="00893F70" w:rsidRDefault="00893F70" w:rsidP="00893F70">
      <w:pPr>
        <w:spacing w:after="0"/>
        <w:ind w:left="-90" w:firstLine="90"/>
        <w:jc w:val="both"/>
        <w:rPr>
          <w:rFonts w:ascii="Arial" w:hAnsi="Arial" w:cs="Arial"/>
          <w:sz w:val="24"/>
          <w:szCs w:val="24"/>
        </w:rPr>
      </w:pPr>
      <w:r>
        <w:rPr>
          <w:rFonts w:ascii="Arial" w:hAnsi="Arial" w:cs="Arial"/>
          <w:sz w:val="24"/>
          <w:szCs w:val="24"/>
        </w:rPr>
        <w:t>The “Renstra Kementerian Komunikasi dan Informatika Tahun 2015 - 2019” referred to in Article 2 is used as a guideline for any working unit within the Ministry of Communication and Information Technology in:</w:t>
      </w:r>
    </w:p>
    <w:p w:rsidR="00893F70" w:rsidRDefault="00893F70" w:rsidP="00893F70">
      <w:pPr>
        <w:spacing w:after="0"/>
        <w:ind w:left="-90" w:firstLine="90"/>
        <w:jc w:val="both"/>
        <w:rPr>
          <w:rFonts w:ascii="Arial" w:hAnsi="Arial" w:cs="Arial"/>
          <w:sz w:val="24"/>
          <w:szCs w:val="24"/>
        </w:rPr>
      </w:pPr>
    </w:p>
    <w:p w:rsidR="00893F70" w:rsidRDefault="00893F70" w:rsidP="00893F70">
      <w:pPr>
        <w:spacing w:after="0"/>
        <w:ind w:left="540" w:hanging="540"/>
        <w:jc w:val="both"/>
        <w:rPr>
          <w:rFonts w:ascii="Arial" w:hAnsi="Arial" w:cs="Arial"/>
          <w:sz w:val="24"/>
          <w:szCs w:val="24"/>
        </w:rPr>
      </w:pPr>
      <w:r>
        <w:rPr>
          <w:rFonts w:ascii="Arial" w:hAnsi="Arial" w:cs="Arial"/>
          <w:sz w:val="24"/>
          <w:szCs w:val="24"/>
        </w:rPr>
        <w:t>a.</w:t>
      </w:r>
      <w:r>
        <w:rPr>
          <w:rFonts w:ascii="Arial" w:hAnsi="Arial" w:cs="Arial"/>
          <w:sz w:val="24"/>
          <w:szCs w:val="24"/>
        </w:rPr>
        <w:tab/>
        <w:t>dra</w:t>
      </w:r>
      <w:r w:rsidR="00BD0B19">
        <w:rPr>
          <w:rFonts w:ascii="Arial" w:hAnsi="Arial" w:cs="Arial"/>
          <w:sz w:val="24"/>
          <w:szCs w:val="24"/>
        </w:rPr>
        <w:t>wing up</w:t>
      </w:r>
      <w:r>
        <w:rPr>
          <w:rFonts w:ascii="Arial" w:hAnsi="Arial" w:cs="Arial"/>
          <w:sz w:val="24"/>
          <w:szCs w:val="24"/>
        </w:rPr>
        <w:t xml:space="preserve"> Work Plan and Budget for the period of the year 2015 - 2019;</w:t>
      </w:r>
    </w:p>
    <w:p w:rsidR="00893F70" w:rsidRDefault="00893F70" w:rsidP="00893F70">
      <w:pPr>
        <w:spacing w:after="0"/>
        <w:ind w:left="540" w:hanging="540"/>
        <w:jc w:val="both"/>
        <w:rPr>
          <w:rFonts w:ascii="Arial" w:hAnsi="Arial" w:cs="Arial"/>
          <w:sz w:val="24"/>
          <w:szCs w:val="24"/>
        </w:rPr>
      </w:pPr>
    </w:p>
    <w:p w:rsidR="00893F70" w:rsidRDefault="00893F70" w:rsidP="00893F70">
      <w:pPr>
        <w:spacing w:after="0"/>
        <w:ind w:left="540" w:hanging="54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controlling the implementation of the program and activities, </w:t>
      </w:r>
      <w:r w:rsidR="006122A1">
        <w:rPr>
          <w:rFonts w:ascii="Arial" w:hAnsi="Arial" w:cs="Arial"/>
          <w:sz w:val="24"/>
          <w:szCs w:val="24"/>
        </w:rPr>
        <w:t>a</w:t>
      </w:r>
      <w:r>
        <w:rPr>
          <w:rFonts w:ascii="Arial" w:hAnsi="Arial" w:cs="Arial"/>
          <w:sz w:val="24"/>
          <w:szCs w:val="24"/>
        </w:rPr>
        <w:t>nd controlling the implementation of yearly budget;</w:t>
      </w:r>
    </w:p>
    <w:p w:rsidR="00893F70" w:rsidRDefault="00893F70" w:rsidP="00893F70">
      <w:pPr>
        <w:spacing w:after="0"/>
        <w:ind w:left="540" w:hanging="540"/>
        <w:jc w:val="both"/>
        <w:rPr>
          <w:rFonts w:ascii="Arial" w:hAnsi="Arial" w:cs="Arial"/>
          <w:sz w:val="24"/>
          <w:szCs w:val="24"/>
        </w:rPr>
      </w:pPr>
    </w:p>
    <w:p w:rsidR="00893F70" w:rsidRDefault="00893F70" w:rsidP="00893F70">
      <w:pPr>
        <w:spacing w:after="0"/>
        <w:ind w:left="540" w:hanging="540"/>
        <w:jc w:val="both"/>
        <w:rPr>
          <w:rFonts w:ascii="Arial" w:hAnsi="Arial" w:cs="Arial"/>
          <w:sz w:val="24"/>
          <w:szCs w:val="24"/>
        </w:rPr>
      </w:pPr>
      <w:r>
        <w:rPr>
          <w:rFonts w:ascii="Arial" w:hAnsi="Arial" w:cs="Arial"/>
          <w:sz w:val="24"/>
          <w:szCs w:val="24"/>
        </w:rPr>
        <w:t>c.</w:t>
      </w:r>
      <w:r>
        <w:rPr>
          <w:rFonts w:ascii="Arial" w:hAnsi="Arial" w:cs="Arial"/>
          <w:sz w:val="24"/>
          <w:szCs w:val="24"/>
        </w:rPr>
        <w:tab/>
      </w:r>
      <w:r w:rsidR="006122A1">
        <w:rPr>
          <w:rFonts w:ascii="Arial" w:hAnsi="Arial" w:cs="Arial"/>
          <w:sz w:val="24"/>
          <w:szCs w:val="24"/>
        </w:rPr>
        <w:t>drawing up</w:t>
      </w:r>
      <w:r>
        <w:rPr>
          <w:rFonts w:ascii="Arial" w:hAnsi="Arial" w:cs="Arial"/>
          <w:sz w:val="24"/>
          <w:szCs w:val="24"/>
        </w:rPr>
        <w:t xml:space="preserve"> Performance Report; and</w:t>
      </w:r>
    </w:p>
    <w:p w:rsidR="00893F70" w:rsidRDefault="00893F70" w:rsidP="00893F70">
      <w:pPr>
        <w:spacing w:after="0"/>
        <w:ind w:left="540" w:hanging="540"/>
        <w:jc w:val="both"/>
        <w:rPr>
          <w:rFonts w:ascii="Arial" w:hAnsi="Arial" w:cs="Arial"/>
          <w:sz w:val="24"/>
          <w:szCs w:val="24"/>
        </w:rPr>
      </w:pPr>
    </w:p>
    <w:p w:rsidR="00893F70" w:rsidRDefault="00893F70" w:rsidP="00893F70">
      <w:pPr>
        <w:spacing w:after="0"/>
        <w:ind w:left="540" w:hanging="540"/>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conducting evaluation on Report of Performance Accountability within the Ministry of Communication and Information Technology. </w:t>
      </w:r>
    </w:p>
    <w:p w:rsidR="00893F70" w:rsidRDefault="00893F70" w:rsidP="00893F70">
      <w:pPr>
        <w:spacing w:after="0"/>
        <w:ind w:left="540" w:hanging="540"/>
        <w:jc w:val="both"/>
        <w:rPr>
          <w:rFonts w:ascii="Arial" w:hAnsi="Arial" w:cs="Arial"/>
          <w:sz w:val="24"/>
          <w:szCs w:val="24"/>
        </w:rPr>
      </w:pPr>
    </w:p>
    <w:p w:rsidR="00893F70" w:rsidRDefault="00893F70" w:rsidP="00893F70">
      <w:pPr>
        <w:spacing w:after="0"/>
        <w:ind w:left="540" w:hanging="540"/>
        <w:jc w:val="both"/>
        <w:rPr>
          <w:rFonts w:ascii="Arial" w:hAnsi="Arial" w:cs="Arial"/>
          <w:sz w:val="24"/>
          <w:szCs w:val="24"/>
        </w:rPr>
      </w:pPr>
    </w:p>
    <w:p w:rsidR="00893F70" w:rsidRDefault="00893F70" w:rsidP="00893F70">
      <w:pPr>
        <w:spacing w:after="0"/>
        <w:ind w:left="-90" w:firstLine="90"/>
        <w:jc w:val="center"/>
        <w:rPr>
          <w:rFonts w:ascii="Arial" w:hAnsi="Arial" w:cs="Arial"/>
          <w:sz w:val="24"/>
          <w:szCs w:val="24"/>
        </w:rPr>
      </w:pPr>
      <w:r>
        <w:rPr>
          <w:rFonts w:ascii="Arial" w:hAnsi="Arial" w:cs="Arial"/>
          <w:sz w:val="24"/>
          <w:szCs w:val="24"/>
        </w:rPr>
        <w:t>Article 4</w:t>
      </w:r>
    </w:p>
    <w:p w:rsidR="00893F70" w:rsidRDefault="00893F70" w:rsidP="00893F70">
      <w:pPr>
        <w:spacing w:after="0"/>
        <w:ind w:left="-90" w:firstLine="90"/>
        <w:jc w:val="center"/>
        <w:rPr>
          <w:rFonts w:ascii="Arial" w:hAnsi="Arial" w:cs="Arial"/>
          <w:sz w:val="24"/>
          <w:szCs w:val="24"/>
        </w:rPr>
      </w:pPr>
    </w:p>
    <w:p w:rsidR="00893F70" w:rsidRDefault="00893F70" w:rsidP="00893F70">
      <w:pPr>
        <w:spacing w:after="0"/>
        <w:ind w:left="-90" w:firstLine="90"/>
        <w:jc w:val="both"/>
        <w:rPr>
          <w:rFonts w:ascii="Arial" w:hAnsi="Arial" w:cs="Arial"/>
          <w:sz w:val="24"/>
          <w:szCs w:val="24"/>
        </w:rPr>
      </w:pPr>
      <w:r>
        <w:rPr>
          <w:rFonts w:ascii="Arial" w:hAnsi="Arial" w:cs="Arial"/>
          <w:sz w:val="24"/>
          <w:szCs w:val="24"/>
        </w:rPr>
        <w:t xml:space="preserve">Controlling the implementation of “Renstra Kementerian Komunikasi dan Informatika Tahun 2015 - 2019” is done by the Minister of Communication and Information Technology through Secretary General.   </w:t>
      </w:r>
    </w:p>
    <w:p w:rsidR="00893F70" w:rsidRDefault="00893F70" w:rsidP="00893F70">
      <w:pPr>
        <w:spacing w:after="0"/>
        <w:ind w:left="-90" w:firstLine="90"/>
        <w:jc w:val="both"/>
        <w:rPr>
          <w:rFonts w:ascii="Arial" w:hAnsi="Arial" w:cs="Arial"/>
          <w:sz w:val="24"/>
          <w:szCs w:val="24"/>
        </w:rPr>
      </w:pPr>
    </w:p>
    <w:p w:rsidR="00893F70" w:rsidRDefault="00893F70" w:rsidP="00893F70">
      <w:pPr>
        <w:spacing w:after="0"/>
        <w:ind w:left="-90" w:firstLine="90"/>
        <w:jc w:val="both"/>
        <w:rPr>
          <w:rFonts w:ascii="Arial" w:hAnsi="Arial" w:cs="Arial"/>
          <w:sz w:val="24"/>
          <w:szCs w:val="24"/>
        </w:rPr>
      </w:pPr>
    </w:p>
    <w:p w:rsidR="00893F70" w:rsidRDefault="00893F70" w:rsidP="00893F70">
      <w:pPr>
        <w:spacing w:after="0"/>
        <w:ind w:left="-90" w:firstLine="90"/>
        <w:jc w:val="center"/>
        <w:rPr>
          <w:rFonts w:ascii="Arial" w:hAnsi="Arial" w:cs="Arial"/>
          <w:sz w:val="24"/>
          <w:szCs w:val="24"/>
        </w:rPr>
      </w:pPr>
      <w:r>
        <w:rPr>
          <w:rFonts w:ascii="Arial" w:hAnsi="Arial" w:cs="Arial"/>
          <w:sz w:val="24"/>
          <w:szCs w:val="24"/>
        </w:rPr>
        <w:t>Article 5</w:t>
      </w:r>
    </w:p>
    <w:p w:rsidR="00893F70" w:rsidRDefault="00893F70" w:rsidP="00893F70">
      <w:pPr>
        <w:spacing w:after="0"/>
        <w:ind w:left="-90" w:firstLine="90"/>
        <w:jc w:val="center"/>
        <w:rPr>
          <w:rFonts w:ascii="Arial" w:hAnsi="Arial" w:cs="Arial"/>
          <w:sz w:val="24"/>
          <w:szCs w:val="24"/>
        </w:rPr>
      </w:pPr>
    </w:p>
    <w:p w:rsidR="00893F70" w:rsidRDefault="00893F70" w:rsidP="00893F70">
      <w:pPr>
        <w:spacing w:after="0"/>
        <w:ind w:left="-90" w:firstLine="90"/>
        <w:jc w:val="both"/>
        <w:rPr>
          <w:rFonts w:ascii="Arial" w:hAnsi="Arial" w:cs="Arial"/>
          <w:sz w:val="24"/>
          <w:szCs w:val="24"/>
        </w:rPr>
      </w:pPr>
      <w:r>
        <w:rPr>
          <w:rFonts w:ascii="Arial" w:hAnsi="Arial" w:cs="Arial"/>
          <w:sz w:val="24"/>
          <w:szCs w:val="24"/>
        </w:rPr>
        <w:t xml:space="preserve">In the event of the change in the scope of strategic targets,  the “Renstra Kementerian Komunikasi dan Informatika Tahun 2015 - 2019” may be amended and / or adjusted as defined by a Ministerial Decree. </w:t>
      </w:r>
    </w:p>
    <w:p w:rsidR="00893F70" w:rsidRDefault="00893F70" w:rsidP="00893F70">
      <w:pPr>
        <w:spacing w:after="0"/>
        <w:ind w:left="-90" w:firstLine="90"/>
        <w:jc w:val="both"/>
        <w:rPr>
          <w:rFonts w:ascii="Arial" w:hAnsi="Arial" w:cs="Arial"/>
          <w:sz w:val="24"/>
          <w:szCs w:val="24"/>
        </w:rPr>
      </w:pPr>
    </w:p>
    <w:p w:rsidR="00893F70" w:rsidRDefault="00893F70" w:rsidP="00893F70">
      <w:pPr>
        <w:spacing w:after="0"/>
        <w:ind w:left="-90" w:firstLine="90"/>
        <w:jc w:val="both"/>
        <w:rPr>
          <w:rFonts w:ascii="Arial" w:hAnsi="Arial" w:cs="Arial"/>
          <w:sz w:val="24"/>
          <w:szCs w:val="24"/>
        </w:rPr>
      </w:pPr>
    </w:p>
    <w:p w:rsidR="00893F70" w:rsidRDefault="00893F70" w:rsidP="00893F70">
      <w:pPr>
        <w:spacing w:after="0"/>
        <w:ind w:left="-90" w:firstLine="90"/>
        <w:jc w:val="center"/>
        <w:rPr>
          <w:rFonts w:ascii="Arial" w:hAnsi="Arial" w:cs="Arial"/>
          <w:sz w:val="24"/>
          <w:szCs w:val="24"/>
        </w:rPr>
      </w:pPr>
      <w:r>
        <w:rPr>
          <w:rFonts w:ascii="Arial" w:hAnsi="Arial" w:cs="Arial"/>
          <w:sz w:val="24"/>
          <w:szCs w:val="24"/>
        </w:rPr>
        <w:t>Article 6</w:t>
      </w:r>
    </w:p>
    <w:p w:rsidR="00893F70" w:rsidRDefault="00893F70" w:rsidP="00893F70">
      <w:pPr>
        <w:spacing w:after="0"/>
        <w:ind w:left="-90" w:firstLine="90"/>
        <w:jc w:val="center"/>
        <w:rPr>
          <w:rFonts w:ascii="Arial" w:hAnsi="Arial" w:cs="Arial"/>
          <w:sz w:val="24"/>
          <w:szCs w:val="24"/>
        </w:rPr>
      </w:pPr>
    </w:p>
    <w:p w:rsidR="00893F70" w:rsidRDefault="00893F70" w:rsidP="00893F70">
      <w:pPr>
        <w:spacing w:after="0"/>
        <w:ind w:left="-90" w:firstLine="90"/>
        <w:jc w:val="both"/>
        <w:rPr>
          <w:rFonts w:ascii="Arial" w:hAnsi="Arial" w:cs="Arial"/>
          <w:sz w:val="24"/>
          <w:szCs w:val="24"/>
        </w:rPr>
      </w:pPr>
      <w:r>
        <w:rPr>
          <w:rFonts w:ascii="Arial" w:hAnsi="Arial" w:cs="Arial"/>
          <w:sz w:val="24"/>
          <w:szCs w:val="24"/>
        </w:rPr>
        <w:t xml:space="preserve">This Ministerial Decree shall come into force </w:t>
      </w:r>
      <w:r w:rsidR="006122A1">
        <w:rPr>
          <w:rFonts w:ascii="Arial" w:hAnsi="Arial" w:cs="Arial"/>
          <w:sz w:val="24"/>
          <w:szCs w:val="24"/>
        </w:rPr>
        <w:t>on the date of its</w:t>
      </w:r>
      <w:r>
        <w:rPr>
          <w:rFonts w:ascii="Arial" w:hAnsi="Arial" w:cs="Arial"/>
          <w:sz w:val="24"/>
          <w:szCs w:val="24"/>
        </w:rPr>
        <w:t xml:space="preserve"> promulgation. </w:t>
      </w:r>
    </w:p>
    <w:p w:rsidR="00893F70" w:rsidRDefault="00893F70" w:rsidP="00893F70">
      <w:pPr>
        <w:spacing w:after="0"/>
        <w:ind w:left="-90" w:firstLine="90"/>
        <w:jc w:val="both"/>
        <w:rPr>
          <w:rFonts w:ascii="Arial" w:hAnsi="Arial" w:cs="Arial"/>
          <w:sz w:val="24"/>
          <w:szCs w:val="24"/>
        </w:rPr>
      </w:pPr>
      <w:r>
        <w:rPr>
          <w:rFonts w:ascii="Arial" w:hAnsi="Arial" w:cs="Arial"/>
          <w:sz w:val="24"/>
          <w:szCs w:val="24"/>
        </w:rPr>
        <w:lastRenderedPageBreak/>
        <w:t>In order to make known to every body, instruct the promulgation of this Ministerial Decree by placing it in the State Announcement of the Republic of Indonesia.</w:t>
      </w:r>
    </w:p>
    <w:p w:rsidR="00893F70" w:rsidRDefault="00893F70" w:rsidP="00893F70">
      <w:pPr>
        <w:spacing w:after="0"/>
        <w:ind w:left="-90" w:firstLine="90"/>
        <w:jc w:val="both"/>
        <w:rPr>
          <w:rFonts w:ascii="Arial" w:hAnsi="Arial" w:cs="Arial"/>
          <w:sz w:val="24"/>
          <w:szCs w:val="24"/>
        </w:rPr>
      </w:pPr>
    </w:p>
    <w:p w:rsidR="00893F70" w:rsidRDefault="00893F70" w:rsidP="00893F70">
      <w:pPr>
        <w:spacing w:after="0"/>
        <w:ind w:left="-90" w:firstLine="90"/>
        <w:jc w:val="both"/>
        <w:rPr>
          <w:rFonts w:ascii="Arial" w:hAnsi="Arial" w:cs="Arial"/>
          <w:sz w:val="24"/>
          <w:szCs w:val="24"/>
        </w:rPr>
      </w:pPr>
    </w:p>
    <w:p w:rsidR="00893F70" w:rsidRDefault="00893F70" w:rsidP="00893F70">
      <w:pPr>
        <w:spacing w:after="0" w:line="240" w:lineRule="auto"/>
        <w:ind w:left="-90" w:firstLine="90"/>
        <w:jc w:val="both"/>
        <w:rPr>
          <w:rFonts w:ascii="Arial" w:hAnsi="Arial" w:cs="Arial"/>
          <w:sz w:val="24"/>
          <w:szCs w:val="24"/>
        </w:rPr>
      </w:pPr>
      <w:r>
        <w:rPr>
          <w:rFonts w:ascii="Arial" w:hAnsi="Arial" w:cs="Arial"/>
          <w:sz w:val="24"/>
          <w:szCs w:val="24"/>
        </w:rPr>
        <w:t xml:space="preserve">                                                                              Done at:     JAKARTA</w:t>
      </w:r>
    </w:p>
    <w:p w:rsidR="00893F70" w:rsidRDefault="00893F70" w:rsidP="00893F70">
      <w:pPr>
        <w:spacing w:after="0" w:line="240" w:lineRule="auto"/>
        <w:ind w:left="-90" w:firstLine="90"/>
        <w:jc w:val="both"/>
        <w:rPr>
          <w:rFonts w:ascii="Arial" w:hAnsi="Arial" w:cs="Arial"/>
          <w:sz w:val="24"/>
          <w:szCs w:val="24"/>
        </w:rPr>
      </w:pPr>
      <w:r>
        <w:rPr>
          <w:rFonts w:ascii="Arial" w:hAnsi="Arial" w:cs="Arial"/>
          <w:sz w:val="24"/>
          <w:szCs w:val="24"/>
        </w:rPr>
        <w:t xml:space="preserve">                                                                              On        : 5 June 2015</w:t>
      </w:r>
    </w:p>
    <w:p w:rsidR="00893F70" w:rsidRDefault="00893F70" w:rsidP="00893F70">
      <w:pPr>
        <w:spacing w:after="0" w:line="240" w:lineRule="auto"/>
        <w:ind w:left="-90" w:firstLine="90"/>
        <w:jc w:val="both"/>
        <w:rPr>
          <w:rFonts w:ascii="Arial" w:hAnsi="Arial" w:cs="Arial"/>
          <w:sz w:val="24"/>
          <w:szCs w:val="24"/>
        </w:rPr>
      </w:pPr>
      <w:r>
        <w:rPr>
          <w:rFonts w:ascii="Arial" w:hAnsi="Arial" w:cs="Arial"/>
          <w:sz w:val="24"/>
          <w:szCs w:val="24"/>
        </w:rPr>
        <w:t xml:space="preserve">                                                                              _________________</w:t>
      </w:r>
    </w:p>
    <w:p w:rsidR="00893F70" w:rsidRDefault="00893F70" w:rsidP="00893F70">
      <w:pPr>
        <w:spacing w:after="0" w:line="240" w:lineRule="auto"/>
        <w:ind w:left="-90" w:firstLine="90"/>
        <w:jc w:val="both"/>
        <w:rPr>
          <w:rFonts w:ascii="Arial" w:hAnsi="Arial" w:cs="Arial"/>
          <w:sz w:val="24"/>
          <w:szCs w:val="24"/>
        </w:rPr>
      </w:pPr>
    </w:p>
    <w:p w:rsidR="00893F70" w:rsidRDefault="00893F70" w:rsidP="00893F70">
      <w:pPr>
        <w:spacing w:after="0" w:line="240" w:lineRule="auto"/>
        <w:ind w:left="2880"/>
        <w:jc w:val="both"/>
        <w:rPr>
          <w:rFonts w:ascii="Arial" w:hAnsi="Arial" w:cs="Arial"/>
          <w:sz w:val="24"/>
          <w:szCs w:val="24"/>
        </w:rPr>
      </w:pPr>
    </w:p>
    <w:p w:rsidR="00893F70" w:rsidRDefault="00893F70" w:rsidP="00893F70">
      <w:pPr>
        <w:spacing w:after="0" w:line="240" w:lineRule="auto"/>
        <w:ind w:left="2880"/>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893F70" w:rsidRDefault="00893F70" w:rsidP="00893F70">
      <w:pPr>
        <w:spacing w:after="0" w:line="240" w:lineRule="auto"/>
        <w:ind w:left="2880"/>
        <w:jc w:val="center"/>
        <w:rPr>
          <w:rFonts w:ascii="Arial" w:hAnsi="Arial" w:cs="Arial"/>
          <w:b/>
          <w:sz w:val="24"/>
          <w:szCs w:val="24"/>
        </w:rPr>
      </w:pPr>
    </w:p>
    <w:p w:rsidR="00893F70" w:rsidRDefault="00893F70" w:rsidP="00893F70">
      <w:pPr>
        <w:spacing w:after="0" w:line="240" w:lineRule="auto"/>
        <w:ind w:left="2880"/>
        <w:jc w:val="center"/>
        <w:rPr>
          <w:rFonts w:ascii="Arial" w:hAnsi="Arial" w:cs="Arial"/>
          <w:b/>
          <w:sz w:val="24"/>
          <w:szCs w:val="24"/>
        </w:rPr>
      </w:pPr>
    </w:p>
    <w:p w:rsidR="00893F70" w:rsidRDefault="00893F70" w:rsidP="00893F70">
      <w:pPr>
        <w:spacing w:after="0" w:line="240" w:lineRule="auto"/>
        <w:ind w:left="2880"/>
        <w:jc w:val="center"/>
        <w:rPr>
          <w:rFonts w:ascii="Arial" w:hAnsi="Arial" w:cs="Arial"/>
          <w:sz w:val="24"/>
          <w:szCs w:val="24"/>
        </w:rPr>
      </w:pPr>
      <w:r>
        <w:rPr>
          <w:rFonts w:ascii="Arial" w:hAnsi="Arial" w:cs="Arial"/>
          <w:sz w:val="24"/>
          <w:szCs w:val="24"/>
        </w:rPr>
        <w:t>Si</w:t>
      </w:r>
      <w:r w:rsidR="00067F26">
        <w:rPr>
          <w:rFonts w:ascii="Arial" w:hAnsi="Arial" w:cs="Arial"/>
          <w:sz w:val="24"/>
          <w:szCs w:val="24"/>
        </w:rPr>
        <w:t>g</w:t>
      </w:r>
      <w:r>
        <w:rPr>
          <w:rFonts w:ascii="Arial" w:hAnsi="Arial" w:cs="Arial"/>
          <w:sz w:val="24"/>
          <w:szCs w:val="24"/>
        </w:rPr>
        <w:t>ned</w:t>
      </w:r>
    </w:p>
    <w:p w:rsidR="00893F70" w:rsidRDefault="00893F70" w:rsidP="00893F70">
      <w:pPr>
        <w:spacing w:after="0" w:line="240" w:lineRule="auto"/>
        <w:ind w:left="2880"/>
        <w:jc w:val="center"/>
        <w:rPr>
          <w:rFonts w:ascii="Arial" w:hAnsi="Arial" w:cs="Arial"/>
          <w:sz w:val="24"/>
          <w:szCs w:val="24"/>
        </w:rPr>
      </w:pPr>
    </w:p>
    <w:p w:rsidR="00893F70" w:rsidRDefault="00893F70" w:rsidP="00893F70">
      <w:pPr>
        <w:spacing w:after="0" w:line="240" w:lineRule="auto"/>
        <w:ind w:left="2880"/>
        <w:jc w:val="center"/>
        <w:rPr>
          <w:rFonts w:ascii="Arial" w:hAnsi="Arial" w:cs="Arial"/>
          <w:sz w:val="24"/>
          <w:szCs w:val="24"/>
        </w:rPr>
      </w:pPr>
    </w:p>
    <w:p w:rsidR="00893F70" w:rsidRDefault="00893F70" w:rsidP="00893F70">
      <w:pPr>
        <w:spacing w:after="0" w:line="240" w:lineRule="auto"/>
        <w:ind w:left="2880"/>
        <w:jc w:val="center"/>
        <w:rPr>
          <w:rFonts w:ascii="Arial" w:hAnsi="Arial" w:cs="Arial"/>
          <w:b/>
          <w:sz w:val="24"/>
          <w:szCs w:val="24"/>
        </w:rPr>
      </w:pPr>
      <w:r>
        <w:rPr>
          <w:rFonts w:ascii="Arial" w:hAnsi="Arial" w:cs="Arial"/>
          <w:b/>
          <w:sz w:val="24"/>
          <w:szCs w:val="24"/>
        </w:rPr>
        <w:t>RUDIANTARA</w:t>
      </w:r>
    </w:p>
    <w:p w:rsidR="00893F70" w:rsidRDefault="00893F70" w:rsidP="00893F70">
      <w:pPr>
        <w:spacing w:after="0" w:line="240" w:lineRule="auto"/>
        <w:ind w:left="2880"/>
        <w:jc w:val="center"/>
        <w:rPr>
          <w:rFonts w:ascii="Arial" w:hAnsi="Arial" w:cs="Arial"/>
          <w:b/>
          <w:sz w:val="24"/>
          <w:szCs w:val="24"/>
        </w:rPr>
      </w:pPr>
    </w:p>
    <w:p w:rsidR="00893F70" w:rsidRDefault="00893F70" w:rsidP="00893F70">
      <w:pPr>
        <w:spacing w:after="0" w:line="240" w:lineRule="auto"/>
        <w:jc w:val="both"/>
        <w:rPr>
          <w:rFonts w:ascii="Arial" w:hAnsi="Arial" w:cs="Arial"/>
          <w:sz w:val="24"/>
          <w:szCs w:val="24"/>
        </w:rPr>
      </w:pPr>
      <w:r>
        <w:rPr>
          <w:rFonts w:ascii="Arial" w:hAnsi="Arial" w:cs="Arial"/>
          <w:sz w:val="24"/>
          <w:szCs w:val="24"/>
        </w:rPr>
        <w:t>Promulgated at Jakarta</w:t>
      </w:r>
    </w:p>
    <w:p w:rsidR="00893F70" w:rsidRDefault="00893F70" w:rsidP="00893F70">
      <w:pPr>
        <w:spacing w:after="0" w:line="240" w:lineRule="auto"/>
        <w:jc w:val="both"/>
        <w:rPr>
          <w:rFonts w:ascii="Arial" w:hAnsi="Arial" w:cs="Arial"/>
          <w:sz w:val="24"/>
          <w:szCs w:val="24"/>
        </w:rPr>
      </w:pPr>
      <w:r>
        <w:rPr>
          <w:rFonts w:ascii="Arial" w:hAnsi="Arial" w:cs="Arial"/>
          <w:sz w:val="24"/>
          <w:szCs w:val="24"/>
        </w:rPr>
        <w:t>On 16 June 2015</w:t>
      </w:r>
    </w:p>
    <w:p w:rsidR="00893F70" w:rsidRDefault="00893F70"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b/>
          <w:sz w:val="24"/>
          <w:szCs w:val="24"/>
        </w:rPr>
      </w:pPr>
      <w:r>
        <w:rPr>
          <w:rFonts w:ascii="Arial" w:hAnsi="Arial" w:cs="Arial"/>
          <w:b/>
          <w:sz w:val="24"/>
          <w:szCs w:val="24"/>
        </w:rPr>
        <w:t>MINISTER OF LAW AND HUMAN RIGHTS</w:t>
      </w:r>
    </w:p>
    <w:p w:rsidR="00893F70" w:rsidRDefault="00893F70" w:rsidP="00893F70">
      <w:pPr>
        <w:spacing w:after="0" w:line="240" w:lineRule="auto"/>
        <w:jc w:val="both"/>
        <w:rPr>
          <w:rFonts w:ascii="Arial" w:hAnsi="Arial" w:cs="Arial"/>
          <w:b/>
          <w:sz w:val="24"/>
          <w:szCs w:val="24"/>
        </w:rPr>
      </w:pPr>
      <w:r>
        <w:rPr>
          <w:rFonts w:ascii="Arial" w:hAnsi="Arial" w:cs="Arial"/>
          <w:b/>
          <w:sz w:val="24"/>
          <w:szCs w:val="24"/>
        </w:rPr>
        <w:t xml:space="preserve">    OF THE REPUBLIC OF INDONESIA,</w:t>
      </w:r>
    </w:p>
    <w:p w:rsidR="00893F70" w:rsidRDefault="00893F70" w:rsidP="00893F70">
      <w:pPr>
        <w:spacing w:after="0" w:line="240" w:lineRule="auto"/>
        <w:jc w:val="both"/>
        <w:rPr>
          <w:rFonts w:ascii="Arial" w:hAnsi="Arial" w:cs="Arial"/>
          <w:b/>
          <w:sz w:val="24"/>
          <w:szCs w:val="24"/>
        </w:rPr>
      </w:pPr>
    </w:p>
    <w:p w:rsidR="00893F70" w:rsidRDefault="00893F70" w:rsidP="00893F70">
      <w:pPr>
        <w:spacing w:after="0" w:line="24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Signed</w:t>
      </w:r>
    </w:p>
    <w:p w:rsidR="00893F70" w:rsidRDefault="00893F70"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YASONNA H. LAOLY</w:t>
      </w:r>
    </w:p>
    <w:p w:rsidR="00893F70" w:rsidRDefault="00893F70" w:rsidP="00893F70">
      <w:pPr>
        <w:spacing w:after="0" w:line="240" w:lineRule="auto"/>
        <w:jc w:val="both"/>
        <w:rPr>
          <w:rFonts w:ascii="Arial" w:hAnsi="Arial" w:cs="Arial"/>
          <w:b/>
          <w:sz w:val="24"/>
          <w:szCs w:val="24"/>
        </w:rPr>
      </w:pPr>
    </w:p>
    <w:p w:rsidR="00893F70" w:rsidRDefault="00893F70" w:rsidP="00893F70">
      <w:pPr>
        <w:spacing w:after="0" w:line="240" w:lineRule="auto"/>
        <w:jc w:val="both"/>
        <w:rPr>
          <w:rFonts w:ascii="Arial" w:hAnsi="Arial" w:cs="Arial"/>
          <w:b/>
          <w:sz w:val="24"/>
          <w:szCs w:val="24"/>
        </w:rPr>
      </w:pPr>
    </w:p>
    <w:p w:rsidR="00893F70" w:rsidRDefault="00893F70" w:rsidP="00893F70">
      <w:pPr>
        <w:spacing w:after="0" w:line="240" w:lineRule="auto"/>
        <w:jc w:val="both"/>
        <w:rPr>
          <w:rFonts w:ascii="Arial" w:hAnsi="Arial" w:cs="Arial"/>
          <w:b/>
          <w:sz w:val="24"/>
          <w:szCs w:val="24"/>
        </w:rPr>
      </w:pPr>
      <w:r>
        <w:rPr>
          <w:rFonts w:ascii="Arial" w:hAnsi="Arial" w:cs="Arial"/>
          <w:b/>
          <w:sz w:val="24"/>
          <w:szCs w:val="24"/>
        </w:rPr>
        <w:t>STATE ANNOUNCEMENT OF THE REPUBLIC OF INDONESIA YEAR 2015 NUMBER 894</w:t>
      </w:r>
    </w:p>
    <w:p w:rsidR="00893F70" w:rsidRDefault="00893F70" w:rsidP="00893F70">
      <w:pPr>
        <w:spacing w:after="0" w:line="240" w:lineRule="auto"/>
        <w:jc w:val="both"/>
        <w:rPr>
          <w:rFonts w:ascii="Arial" w:hAnsi="Arial" w:cs="Arial"/>
          <w:b/>
          <w:sz w:val="24"/>
          <w:szCs w:val="24"/>
        </w:rPr>
      </w:pPr>
    </w:p>
    <w:p w:rsidR="00893F70" w:rsidRDefault="00893F70" w:rsidP="00893F70">
      <w:pPr>
        <w:spacing w:after="0" w:line="240" w:lineRule="auto"/>
        <w:jc w:val="both"/>
        <w:rPr>
          <w:rFonts w:ascii="Arial" w:hAnsi="Arial" w:cs="Arial"/>
          <w:b/>
          <w:sz w:val="24"/>
          <w:szCs w:val="24"/>
        </w:rPr>
      </w:pPr>
    </w:p>
    <w:p w:rsidR="00893F70" w:rsidRDefault="00893F70" w:rsidP="00893F70">
      <w:pPr>
        <w:spacing w:after="0" w:line="240" w:lineRule="auto"/>
        <w:jc w:val="both"/>
        <w:rPr>
          <w:rFonts w:ascii="Arial" w:hAnsi="Arial" w:cs="Arial"/>
          <w:sz w:val="24"/>
          <w:szCs w:val="24"/>
        </w:rPr>
      </w:pPr>
      <w:r>
        <w:rPr>
          <w:rFonts w:ascii="Arial" w:hAnsi="Arial" w:cs="Arial"/>
          <w:sz w:val="24"/>
          <w:szCs w:val="24"/>
        </w:rPr>
        <w:t>For copy conform to the original</w:t>
      </w:r>
    </w:p>
    <w:p w:rsidR="00893F70" w:rsidRDefault="00893F70" w:rsidP="00893F70">
      <w:pPr>
        <w:spacing w:after="0" w:line="240" w:lineRule="auto"/>
        <w:jc w:val="both"/>
        <w:rPr>
          <w:rFonts w:ascii="Arial" w:hAnsi="Arial" w:cs="Arial"/>
          <w:sz w:val="24"/>
          <w:szCs w:val="24"/>
        </w:rPr>
      </w:pPr>
      <w:r>
        <w:rPr>
          <w:rFonts w:ascii="Arial" w:hAnsi="Arial" w:cs="Arial"/>
          <w:sz w:val="24"/>
          <w:szCs w:val="24"/>
        </w:rPr>
        <w:t>Ministry of Communication and Information Technology</w:t>
      </w:r>
    </w:p>
    <w:p w:rsidR="00893F70" w:rsidRDefault="00893F70" w:rsidP="00067F26">
      <w:pPr>
        <w:spacing w:after="0" w:line="240" w:lineRule="auto"/>
        <w:jc w:val="both"/>
        <w:rPr>
          <w:rFonts w:ascii="Arial" w:hAnsi="Arial" w:cs="Arial"/>
          <w:sz w:val="24"/>
          <w:szCs w:val="24"/>
        </w:rPr>
      </w:pPr>
      <w:r>
        <w:rPr>
          <w:rFonts w:ascii="Arial" w:hAnsi="Arial" w:cs="Arial"/>
          <w:sz w:val="24"/>
          <w:szCs w:val="24"/>
        </w:rPr>
        <w:t xml:space="preserve">       Acting Head of Bureau of Legal Affairs, </w:t>
      </w:r>
    </w:p>
    <w:p w:rsidR="00067F26" w:rsidRDefault="00893F70" w:rsidP="00893F70">
      <w:pPr>
        <w:spacing w:after="0" w:line="240" w:lineRule="auto"/>
        <w:jc w:val="both"/>
        <w:rPr>
          <w:rFonts w:ascii="Arial" w:hAnsi="Arial" w:cs="Arial"/>
          <w:sz w:val="24"/>
          <w:szCs w:val="24"/>
        </w:rPr>
      </w:pPr>
      <w:r>
        <w:rPr>
          <w:rFonts w:ascii="Arial" w:hAnsi="Arial" w:cs="Arial"/>
          <w:sz w:val="24"/>
          <w:szCs w:val="24"/>
        </w:rPr>
        <w:t xml:space="preserve">                      </w:t>
      </w:r>
    </w:p>
    <w:p w:rsidR="00893F70" w:rsidRDefault="00067F26" w:rsidP="00893F70">
      <w:pPr>
        <w:spacing w:after="0" w:line="240" w:lineRule="auto"/>
        <w:jc w:val="both"/>
        <w:rPr>
          <w:rFonts w:ascii="Arial" w:hAnsi="Arial" w:cs="Arial"/>
          <w:sz w:val="24"/>
          <w:szCs w:val="24"/>
        </w:rPr>
      </w:pPr>
      <w:r>
        <w:rPr>
          <w:rFonts w:ascii="Arial" w:hAnsi="Arial" w:cs="Arial"/>
          <w:sz w:val="24"/>
          <w:szCs w:val="24"/>
        </w:rPr>
        <w:t xml:space="preserve">                   </w:t>
      </w:r>
      <w:r w:rsidR="00893F70">
        <w:rPr>
          <w:rFonts w:ascii="Arial" w:hAnsi="Arial" w:cs="Arial"/>
          <w:sz w:val="24"/>
          <w:szCs w:val="24"/>
        </w:rPr>
        <w:t xml:space="preserve"> Signed</w:t>
      </w:r>
    </w:p>
    <w:p w:rsidR="00893F70" w:rsidRDefault="00893F70"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r>
        <w:rPr>
          <w:rFonts w:ascii="Arial" w:hAnsi="Arial" w:cs="Arial"/>
          <w:sz w:val="24"/>
          <w:szCs w:val="24"/>
        </w:rPr>
        <w:t xml:space="preserve">          Cecep Ahmed Feisal </w:t>
      </w:r>
    </w:p>
    <w:p w:rsidR="007F1909" w:rsidRDefault="007F1909" w:rsidP="00893F70">
      <w:pPr>
        <w:spacing w:after="0" w:line="240" w:lineRule="auto"/>
        <w:jc w:val="both"/>
        <w:rPr>
          <w:rFonts w:ascii="Arial" w:hAnsi="Arial" w:cs="Arial"/>
          <w:sz w:val="24"/>
          <w:szCs w:val="24"/>
        </w:rPr>
      </w:pPr>
    </w:p>
    <w:p w:rsidR="007F1909" w:rsidRDefault="007F1909" w:rsidP="00893F70">
      <w:pPr>
        <w:spacing w:after="0" w:line="240" w:lineRule="auto"/>
        <w:jc w:val="both"/>
        <w:rPr>
          <w:rFonts w:ascii="Arial" w:hAnsi="Arial" w:cs="Arial"/>
          <w:sz w:val="24"/>
          <w:szCs w:val="24"/>
        </w:rPr>
      </w:pPr>
    </w:p>
    <w:p w:rsidR="007F1909" w:rsidRDefault="007F1909" w:rsidP="00893F70">
      <w:pPr>
        <w:spacing w:after="0" w:line="240" w:lineRule="auto"/>
        <w:jc w:val="both"/>
        <w:rPr>
          <w:rFonts w:ascii="Arial" w:hAnsi="Arial" w:cs="Arial"/>
          <w:sz w:val="24"/>
          <w:szCs w:val="24"/>
        </w:rPr>
      </w:pPr>
    </w:p>
    <w:p w:rsidR="007F1909" w:rsidRDefault="007F1909" w:rsidP="00893F70">
      <w:pPr>
        <w:spacing w:after="0" w:line="240" w:lineRule="auto"/>
        <w:jc w:val="both"/>
        <w:rPr>
          <w:rFonts w:ascii="Arial" w:hAnsi="Arial" w:cs="Arial"/>
          <w:sz w:val="24"/>
          <w:szCs w:val="24"/>
        </w:rPr>
      </w:pPr>
    </w:p>
    <w:p w:rsidR="007F1909" w:rsidRDefault="007F1909" w:rsidP="00893F70">
      <w:pPr>
        <w:spacing w:after="0" w:line="240" w:lineRule="auto"/>
        <w:jc w:val="both"/>
        <w:rPr>
          <w:rFonts w:ascii="Arial" w:hAnsi="Arial" w:cs="Arial"/>
          <w:sz w:val="24"/>
          <w:szCs w:val="24"/>
        </w:rPr>
      </w:pPr>
    </w:p>
    <w:p w:rsidR="007F1909" w:rsidRDefault="007F1909" w:rsidP="00893F70">
      <w:pPr>
        <w:spacing w:after="0" w:line="240" w:lineRule="auto"/>
        <w:jc w:val="both"/>
        <w:rPr>
          <w:rFonts w:ascii="Arial" w:hAnsi="Arial" w:cs="Arial"/>
          <w:sz w:val="24"/>
          <w:szCs w:val="24"/>
        </w:rPr>
      </w:pPr>
    </w:p>
    <w:p w:rsidR="007F1909" w:rsidRDefault="007F1909" w:rsidP="007F1909">
      <w:pPr>
        <w:spacing w:after="0" w:line="240" w:lineRule="auto"/>
        <w:ind w:left="1800"/>
        <w:jc w:val="both"/>
        <w:rPr>
          <w:rFonts w:ascii="Arial" w:hAnsi="Arial" w:cs="Arial"/>
          <w:b/>
          <w:sz w:val="24"/>
          <w:szCs w:val="24"/>
        </w:rPr>
      </w:pPr>
      <w:r>
        <w:rPr>
          <w:rFonts w:ascii="Arial" w:hAnsi="Arial" w:cs="Arial"/>
          <w:b/>
          <w:sz w:val="24"/>
          <w:szCs w:val="24"/>
        </w:rPr>
        <w:lastRenderedPageBreak/>
        <w:t xml:space="preserve">ATTACHMENT </w:t>
      </w:r>
    </w:p>
    <w:p w:rsidR="007F1909" w:rsidRDefault="007F1909" w:rsidP="007F1909">
      <w:pPr>
        <w:spacing w:after="0" w:line="240" w:lineRule="auto"/>
        <w:ind w:left="1800"/>
        <w:jc w:val="both"/>
        <w:rPr>
          <w:rFonts w:ascii="Arial" w:hAnsi="Arial" w:cs="Arial"/>
          <w:b/>
          <w:sz w:val="24"/>
          <w:szCs w:val="24"/>
        </w:rPr>
      </w:pPr>
      <w:r>
        <w:rPr>
          <w:rFonts w:ascii="Arial" w:hAnsi="Arial" w:cs="Arial"/>
          <w:b/>
          <w:sz w:val="24"/>
          <w:szCs w:val="24"/>
        </w:rPr>
        <w:t>DECREE OF THE MINISTER OF COMMUNICATION AND INFORMATION TECHNOLOGY OF THE REPUBLIC OF INDONESIA NUMBER 22 YEAR 2015 ON STRATEGIC PLAN OF THE MINISTRY OF COMMUNICATION AND INFORMATION TECHNOLOGY YEAR 2015 - 2019</w:t>
      </w:r>
    </w:p>
    <w:p w:rsidR="007F1909" w:rsidRDefault="007F1909" w:rsidP="007F1909">
      <w:pPr>
        <w:spacing w:after="0" w:line="240" w:lineRule="auto"/>
        <w:ind w:left="1800"/>
        <w:jc w:val="both"/>
        <w:rPr>
          <w:rFonts w:ascii="Arial" w:hAnsi="Arial" w:cs="Arial"/>
          <w:b/>
          <w:sz w:val="24"/>
          <w:szCs w:val="24"/>
        </w:rPr>
      </w:pPr>
    </w:p>
    <w:p w:rsidR="007F1909" w:rsidRDefault="007F1909" w:rsidP="007F1909">
      <w:pPr>
        <w:spacing w:after="0" w:line="240" w:lineRule="auto"/>
        <w:ind w:left="1800"/>
        <w:jc w:val="both"/>
        <w:rPr>
          <w:rFonts w:ascii="Arial" w:hAnsi="Arial" w:cs="Arial"/>
          <w:b/>
          <w:sz w:val="24"/>
          <w:szCs w:val="24"/>
        </w:rPr>
      </w:pPr>
    </w:p>
    <w:p w:rsidR="007F1909" w:rsidRPr="007F1909" w:rsidRDefault="007F1909" w:rsidP="007F1909">
      <w:pPr>
        <w:spacing w:after="0" w:line="240" w:lineRule="auto"/>
        <w:ind w:left="1800"/>
        <w:jc w:val="both"/>
        <w:rPr>
          <w:rFonts w:ascii="Arial" w:hAnsi="Arial" w:cs="Arial"/>
          <w:b/>
          <w:sz w:val="24"/>
          <w:szCs w:val="24"/>
        </w:rPr>
      </w:pPr>
    </w:p>
    <w:p w:rsidR="007F1909" w:rsidRDefault="007F1909" w:rsidP="00893F70">
      <w:pPr>
        <w:spacing w:after="0" w:line="240" w:lineRule="auto"/>
        <w:jc w:val="both"/>
        <w:rPr>
          <w:rFonts w:ascii="Arial" w:hAnsi="Arial" w:cs="Arial"/>
          <w:sz w:val="24"/>
          <w:szCs w:val="24"/>
        </w:rPr>
      </w:pPr>
    </w:p>
    <w:p w:rsidR="007F1909" w:rsidRDefault="007F1909" w:rsidP="00893F70">
      <w:pPr>
        <w:spacing w:after="0" w:line="240" w:lineRule="auto"/>
        <w:jc w:val="both"/>
        <w:rPr>
          <w:rFonts w:ascii="Arial" w:hAnsi="Arial" w:cs="Arial"/>
          <w:sz w:val="24"/>
          <w:szCs w:val="24"/>
        </w:rPr>
      </w:pPr>
    </w:p>
    <w:p w:rsidR="007F1909" w:rsidRDefault="007F1909" w:rsidP="00893F70">
      <w:pPr>
        <w:spacing w:after="0" w:line="240" w:lineRule="auto"/>
        <w:jc w:val="both"/>
        <w:rPr>
          <w:rFonts w:ascii="Arial" w:hAnsi="Arial" w:cs="Arial"/>
          <w:b/>
          <w:sz w:val="24"/>
          <w:szCs w:val="24"/>
        </w:rPr>
      </w:pPr>
      <w:r w:rsidRPr="007F1909">
        <w:rPr>
          <w:rFonts w:ascii="Arial" w:hAnsi="Arial" w:cs="Arial"/>
          <w:b/>
          <w:sz w:val="24"/>
          <w:szCs w:val="24"/>
        </w:rPr>
        <w:t>CHAPTER i</w:t>
      </w:r>
    </w:p>
    <w:p w:rsidR="007F1909" w:rsidRDefault="007F1909" w:rsidP="00893F70">
      <w:pPr>
        <w:spacing w:after="0" w:line="240" w:lineRule="auto"/>
        <w:jc w:val="both"/>
        <w:rPr>
          <w:rFonts w:ascii="Arial" w:hAnsi="Arial" w:cs="Arial"/>
          <w:b/>
          <w:sz w:val="24"/>
          <w:szCs w:val="24"/>
        </w:rPr>
      </w:pPr>
      <w:r w:rsidRPr="007F1909">
        <w:rPr>
          <w:rFonts w:ascii="Arial" w:hAnsi="Arial" w:cs="Arial"/>
          <w:b/>
          <w:sz w:val="24"/>
          <w:szCs w:val="24"/>
        </w:rPr>
        <w:t>INTRODUCTION</w:t>
      </w:r>
    </w:p>
    <w:p w:rsidR="007F1909" w:rsidRDefault="007F1909" w:rsidP="00893F70">
      <w:pPr>
        <w:spacing w:after="0" w:line="240" w:lineRule="auto"/>
        <w:jc w:val="both"/>
        <w:rPr>
          <w:rFonts w:ascii="Arial" w:hAnsi="Arial" w:cs="Arial"/>
          <w:sz w:val="24"/>
          <w:szCs w:val="24"/>
        </w:rPr>
      </w:pPr>
    </w:p>
    <w:p w:rsidR="007F1909" w:rsidRPr="005D68F5" w:rsidRDefault="005D68F5" w:rsidP="00893F70">
      <w:pPr>
        <w:spacing w:after="0" w:line="240" w:lineRule="auto"/>
        <w:jc w:val="both"/>
        <w:rPr>
          <w:rFonts w:ascii="Arial" w:hAnsi="Arial" w:cs="Arial"/>
          <w:b/>
          <w:sz w:val="24"/>
          <w:szCs w:val="24"/>
        </w:rPr>
      </w:pPr>
      <w:r w:rsidRPr="005D68F5">
        <w:rPr>
          <w:rFonts w:ascii="Arial" w:hAnsi="Arial" w:cs="Arial"/>
          <w:b/>
          <w:sz w:val="24"/>
          <w:szCs w:val="24"/>
        </w:rPr>
        <w:t>1.1 General Conditions</w:t>
      </w:r>
    </w:p>
    <w:p w:rsidR="007F1909" w:rsidRDefault="007F1909" w:rsidP="00893F70">
      <w:pPr>
        <w:spacing w:after="0" w:line="240" w:lineRule="auto"/>
        <w:jc w:val="both"/>
        <w:rPr>
          <w:rFonts w:ascii="Arial" w:hAnsi="Arial" w:cs="Arial"/>
          <w:sz w:val="24"/>
          <w:szCs w:val="24"/>
        </w:rPr>
      </w:pPr>
    </w:p>
    <w:p w:rsidR="005D68F5" w:rsidRDefault="005D68F5" w:rsidP="00893F70">
      <w:pPr>
        <w:spacing w:after="0" w:line="240" w:lineRule="auto"/>
        <w:jc w:val="both"/>
        <w:rPr>
          <w:rFonts w:ascii="Arial" w:hAnsi="Arial" w:cs="Arial"/>
          <w:sz w:val="24"/>
          <w:szCs w:val="24"/>
        </w:rPr>
      </w:pPr>
    </w:p>
    <w:p w:rsidR="00893F70" w:rsidRDefault="005D68F5" w:rsidP="00893F70">
      <w:pPr>
        <w:spacing w:after="0" w:line="240" w:lineRule="auto"/>
        <w:jc w:val="both"/>
        <w:rPr>
          <w:rFonts w:ascii="Arial" w:hAnsi="Arial" w:cs="Arial"/>
          <w:sz w:val="24"/>
          <w:szCs w:val="24"/>
        </w:rPr>
      </w:pPr>
      <w:r>
        <w:rPr>
          <w:rFonts w:ascii="Arial" w:hAnsi="Arial" w:cs="Arial"/>
          <w:sz w:val="24"/>
          <w:szCs w:val="24"/>
        </w:rPr>
        <w:t xml:space="preserve">The Strategic Plan of the Ministry of Communication and Information Technology Year 2015 - 2019 is drawn up </w:t>
      </w:r>
      <w:r w:rsidR="004E147D">
        <w:rPr>
          <w:rFonts w:ascii="Arial" w:hAnsi="Arial" w:cs="Arial"/>
          <w:sz w:val="24"/>
          <w:szCs w:val="24"/>
        </w:rPr>
        <w:t xml:space="preserve">guided </w:t>
      </w:r>
      <w:r w:rsidR="001C324A">
        <w:rPr>
          <w:rFonts w:ascii="Arial" w:hAnsi="Arial" w:cs="Arial"/>
          <w:sz w:val="24"/>
          <w:szCs w:val="24"/>
        </w:rPr>
        <w:t xml:space="preserve">by </w:t>
      </w:r>
      <w:r w:rsidR="008911FD">
        <w:rPr>
          <w:rFonts w:ascii="Arial" w:hAnsi="Arial" w:cs="Arial"/>
          <w:sz w:val="24"/>
          <w:szCs w:val="24"/>
        </w:rPr>
        <w:t xml:space="preserve">the National Long Term Development Plan Year 2005 - 2025 and National Mid-Term Development Plan Year 2015 - 2019, which are </w:t>
      </w:r>
      <w:r w:rsidR="00067F26">
        <w:rPr>
          <w:rFonts w:ascii="Arial" w:hAnsi="Arial" w:cs="Arial"/>
          <w:sz w:val="24"/>
          <w:szCs w:val="24"/>
        </w:rPr>
        <w:t>t</w:t>
      </w:r>
      <w:r w:rsidR="008911FD">
        <w:rPr>
          <w:rFonts w:ascii="Arial" w:hAnsi="Arial" w:cs="Arial"/>
          <w:sz w:val="24"/>
          <w:szCs w:val="24"/>
        </w:rPr>
        <w:t>he spelling out of vision, mission, and agenda (Nawacita) of President / Vice-Presicent of the Republic, Joko Widodo and M. Jusuf Kalla</w:t>
      </w:r>
      <w:r w:rsidR="00F36702">
        <w:rPr>
          <w:rFonts w:ascii="Arial" w:hAnsi="Arial" w:cs="Arial"/>
          <w:sz w:val="24"/>
          <w:szCs w:val="24"/>
        </w:rPr>
        <w:t>.</w:t>
      </w:r>
    </w:p>
    <w:p w:rsidR="00F36702" w:rsidRDefault="00F36702" w:rsidP="00893F70">
      <w:pPr>
        <w:spacing w:after="0" w:line="240" w:lineRule="auto"/>
        <w:jc w:val="both"/>
        <w:rPr>
          <w:rFonts w:ascii="Arial" w:hAnsi="Arial" w:cs="Arial"/>
          <w:sz w:val="24"/>
          <w:szCs w:val="24"/>
        </w:rPr>
      </w:pPr>
      <w:r>
        <w:rPr>
          <w:rFonts w:ascii="Arial" w:hAnsi="Arial" w:cs="Arial"/>
          <w:sz w:val="24"/>
          <w:szCs w:val="24"/>
        </w:rPr>
        <w:t>The Strate</w:t>
      </w:r>
      <w:r w:rsidR="005A06D9">
        <w:rPr>
          <w:rFonts w:ascii="Arial" w:hAnsi="Arial" w:cs="Arial"/>
          <w:sz w:val="24"/>
          <w:szCs w:val="24"/>
        </w:rPr>
        <w:t>g</w:t>
      </w:r>
      <w:r>
        <w:rPr>
          <w:rFonts w:ascii="Arial" w:hAnsi="Arial" w:cs="Arial"/>
          <w:sz w:val="24"/>
          <w:szCs w:val="24"/>
        </w:rPr>
        <w:t xml:space="preserve">ic Plan of the Ministry of Communication and Information Technology </w:t>
      </w:r>
      <w:r w:rsidR="005A06D9">
        <w:rPr>
          <w:rFonts w:ascii="Arial" w:hAnsi="Arial" w:cs="Arial"/>
          <w:sz w:val="24"/>
          <w:szCs w:val="24"/>
        </w:rPr>
        <w:t>Year 2015 - 2019 is a guide for the development direction in the field of communication and information technology.</w:t>
      </w:r>
    </w:p>
    <w:p w:rsidR="005A06D9" w:rsidRDefault="005A06D9" w:rsidP="00893F70">
      <w:pPr>
        <w:spacing w:after="0" w:line="240" w:lineRule="auto"/>
        <w:jc w:val="both"/>
        <w:rPr>
          <w:rFonts w:ascii="Arial" w:hAnsi="Arial" w:cs="Arial"/>
          <w:sz w:val="24"/>
          <w:szCs w:val="24"/>
        </w:rPr>
      </w:pPr>
    </w:p>
    <w:p w:rsidR="00656C1B" w:rsidRDefault="005A06D9" w:rsidP="00893F70">
      <w:pPr>
        <w:spacing w:after="0" w:line="240" w:lineRule="auto"/>
        <w:jc w:val="both"/>
        <w:rPr>
          <w:rFonts w:ascii="Arial" w:hAnsi="Arial" w:cs="Arial"/>
          <w:sz w:val="24"/>
          <w:szCs w:val="24"/>
        </w:rPr>
      </w:pPr>
      <w:r>
        <w:rPr>
          <w:rFonts w:ascii="Arial" w:hAnsi="Arial" w:cs="Arial"/>
          <w:sz w:val="24"/>
          <w:szCs w:val="24"/>
        </w:rPr>
        <w:t>The development in the field of communication and information technology in the forthcoming five years is prioritized in effort to support the achievement of food sovereignty, sufficiency in energy, management of maritime an</w:t>
      </w:r>
      <w:r w:rsidR="00067F26">
        <w:rPr>
          <w:rFonts w:ascii="Arial" w:hAnsi="Arial" w:cs="Arial"/>
          <w:sz w:val="24"/>
          <w:szCs w:val="24"/>
        </w:rPr>
        <w:t>d</w:t>
      </w:r>
      <w:r>
        <w:rPr>
          <w:rFonts w:ascii="Arial" w:hAnsi="Arial" w:cs="Arial"/>
          <w:sz w:val="24"/>
          <w:szCs w:val="24"/>
        </w:rPr>
        <w:t xml:space="preserve"> sea resources, infrastructure development, acceleration of border area development, and enhancement of tourism and industry sector, based on supremacy of human resources and </w:t>
      </w:r>
      <w:r w:rsidR="00656C1B">
        <w:rPr>
          <w:rFonts w:ascii="Arial" w:hAnsi="Arial" w:cs="Arial"/>
          <w:sz w:val="24"/>
          <w:szCs w:val="24"/>
        </w:rPr>
        <w:t>capability of science and technology.</w:t>
      </w:r>
    </w:p>
    <w:p w:rsidR="00656C1B" w:rsidRDefault="00656C1B" w:rsidP="00893F70">
      <w:pPr>
        <w:spacing w:after="0" w:line="240" w:lineRule="auto"/>
        <w:jc w:val="both"/>
        <w:rPr>
          <w:rFonts w:ascii="Arial" w:hAnsi="Arial" w:cs="Arial"/>
          <w:sz w:val="24"/>
          <w:szCs w:val="24"/>
        </w:rPr>
      </w:pPr>
    </w:p>
    <w:p w:rsidR="00C71991" w:rsidRDefault="00656C1B" w:rsidP="00893F70">
      <w:pPr>
        <w:spacing w:after="0" w:line="240" w:lineRule="auto"/>
        <w:jc w:val="both"/>
        <w:rPr>
          <w:rFonts w:ascii="Arial" w:hAnsi="Arial" w:cs="Arial"/>
          <w:sz w:val="24"/>
          <w:szCs w:val="24"/>
        </w:rPr>
      </w:pPr>
      <w:r>
        <w:rPr>
          <w:rFonts w:ascii="Arial" w:hAnsi="Arial" w:cs="Arial"/>
          <w:sz w:val="24"/>
          <w:szCs w:val="24"/>
        </w:rPr>
        <w:t xml:space="preserve">As a </w:t>
      </w:r>
      <w:r>
        <w:rPr>
          <w:rFonts w:ascii="Arial" w:hAnsi="Arial" w:cs="Arial"/>
          <w:i/>
          <w:sz w:val="24"/>
          <w:szCs w:val="24"/>
        </w:rPr>
        <w:t>leading sector</w:t>
      </w:r>
      <w:r>
        <w:rPr>
          <w:rFonts w:ascii="Arial" w:hAnsi="Arial" w:cs="Arial"/>
          <w:sz w:val="24"/>
          <w:szCs w:val="24"/>
        </w:rPr>
        <w:t xml:space="preserve"> </w:t>
      </w:r>
      <w:r w:rsidR="00851B94">
        <w:rPr>
          <w:rFonts w:ascii="Arial" w:hAnsi="Arial" w:cs="Arial"/>
          <w:sz w:val="24"/>
          <w:szCs w:val="24"/>
        </w:rPr>
        <w:t xml:space="preserve">in </w:t>
      </w:r>
      <w:r>
        <w:rPr>
          <w:rFonts w:ascii="Arial" w:hAnsi="Arial" w:cs="Arial"/>
          <w:sz w:val="24"/>
          <w:szCs w:val="24"/>
        </w:rPr>
        <w:t>the field of communication and information technology, Ministry of Communication and Information technology in its Strategic Plan in the year 2015 - 2019 will focus on building telecommunication sector, internet management, and digitalization of television broadcast.</w:t>
      </w:r>
    </w:p>
    <w:p w:rsidR="00C71991" w:rsidRDefault="00C71991" w:rsidP="00893F70">
      <w:pPr>
        <w:spacing w:after="0" w:line="240" w:lineRule="auto"/>
        <w:jc w:val="both"/>
        <w:rPr>
          <w:rFonts w:ascii="Arial" w:hAnsi="Arial" w:cs="Arial"/>
          <w:sz w:val="24"/>
          <w:szCs w:val="24"/>
        </w:rPr>
      </w:pPr>
    </w:p>
    <w:p w:rsidR="00C71991" w:rsidRDefault="00C71991" w:rsidP="00893F70">
      <w:pPr>
        <w:spacing w:after="0" w:line="240" w:lineRule="auto"/>
        <w:jc w:val="both"/>
        <w:rPr>
          <w:rFonts w:ascii="Arial" w:hAnsi="Arial" w:cs="Arial"/>
          <w:sz w:val="24"/>
          <w:szCs w:val="24"/>
        </w:rPr>
      </w:pPr>
    </w:p>
    <w:p w:rsidR="00D3247C" w:rsidRDefault="00D3247C" w:rsidP="00893F70">
      <w:pPr>
        <w:spacing w:after="0" w:line="240" w:lineRule="auto"/>
        <w:jc w:val="both"/>
        <w:rPr>
          <w:rFonts w:ascii="Arial" w:hAnsi="Arial" w:cs="Arial"/>
          <w:b/>
          <w:sz w:val="28"/>
          <w:szCs w:val="28"/>
        </w:rPr>
      </w:pPr>
      <w:r>
        <w:rPr>
          <w:rFonts w:ascii="Arial" w:hAnsi="Arial" w:cs="Arial"/>
          <w:b/>
          <w:sz w:val="28"/>
          <w:szCs w:val="28"/>
        </w:rPr>
        <w:t>Achievement of the Program of the Ministry of Communication and Information Technology in the Year 2010 - 2014</w:t>
      </w:r>
    </w:p>
    <w:p w:rsidR="00D3247C" w:rsidRDefault="00D3247C" w:rsidP="00893F70">
      <w:pPr>
        <w:spacing w:after="0" w:line="240" w:lineRule="auto"/>
        <w:jc w:val="both"/>
        <w:rPr>
          <w:rFonts w:ascii="Arial" w:hAnsi="Arial" w:cs="Arial"/>
          <w:b/>
          <w:sz w:val="28"/>
          <w:szCs w:val="28"/>
        </w:rPr>
      </w:pPr>
    </w:p>
    <w:p w:rsidR="005A06D9" w:rsidRDefault="00D3247C" w:rsidP="00893F70">
      <w:pPr>
        <w:spacing w:after="0" w:line="240" w:lineRule="auto"/>
        <w:jc w:val="both"/>
        <w:rPr>
          <w:rFonts w:ascii="Arial" w:hAnsi="Arial" w:cs="Arial"/>
          <w:sz w:val="24"/>
          <w:szCs w:val="24"/>
        </w:rPr>
      </w:pPr>
      <w:r>
        <w:rPr>
          <w:rFonts w:ascii="Arial" w:hAnsi="Arial" w:cs="Arial"/>
          <w:sz w:val="24"/>
          <w:szCs w:val="24"/>
        </w:rPr>
        <w:t>During the period of the year 2010 - 2014, the Ministry of Communication and Information Technology has achieved development targets in the field of communication and information technology, among other things, through the defi</w:t>
      </w:r>
      <w:r w:rsidR="00851B94">
        <w:rPr>
          <w:rFonts w:ascii="Arial" w:hAnsi="Arial" w:cs="Arial"/>
          <w:sz w:val="24"/>
          <w:szCs w:val="24"/>
        </w:rPr>
        <w:t>n</w:t>
      </w:r>
      <w:r>
        <w:rPr>
          <w:rFonts w:ascii="Arial" w:hAnsi="Arial" w:cs="Arial"/>
          <w:sz w:val="24"/>
          <w:szCs w:val="24"/>
        </w:rPr>
        <w:t xml:space="preserve">ing of the policy and regulation; infrastructure and accessibility development, stimulating the productive, </w:t>
      </w:r>
      <w:r>
        <w:rPr>
          <w:rFonts w:ascii="Arial" w:hAnsi="Arial" w:cs="Arial"/>
          <w:sz w:val="24"/>
          <w:szCs w:val="24"/>
        </w:rPr>
        <w:lastRenderedPageBreak/>
        <w:t xml:space="preserve">healthy, and secure utilization; dissemination of public information; and research and development of human resources in the field of communication and information technology.       </w:t>
      </w:r>
      <w:r>
        <w:rPr>
          <w:rFonts w:ascii="Arial" w:hAnsi="Arial" w:cs="Arial"/>
          <w:b/>
          <w:sz w:val="28"/>
          <w:szCs w:val="28"/>
        </w:rPr>
        <w:t xml:space="preserve"> </w:t>
      </w:r>
      <w:r w:rsidR="00656C1B">
        <w:rPr>
          <w:rFonts w:ascii="Arial" w:hAnsi="Arial" w:cs="Arial"/>
          <w:sz w:val="24"/>
          <w:szCs w:val="24"/>
        </w:rPr>
        <w:t xml:space="preserve"> </w:t>
      </w:r>
      <w:r w:rsidR="00656C1B">
        <w:rPr>
          <w:rFonts w:ascii="Arial" w:hAnsi="Arial" w:cs="Arial"/>
          <w:i/>
          <w:sz w:val="24"/>
          <w:szCs w:val="24"/>
        </w:rPr>
        <w:t xml:space="preserve"> </w:t>
      </w:r>
      <w:r w:rsidR="00656C1B">
        <w:rPr>
          <w:rFonts w:ascii="Arial" w:hAnsi="Arial" w:cs="Arial"/>
          <w:sz w:val="24"/>
          <w:szCs w:val="24"/>
        </w:rPr>
        <w:t xml:space="preserve">. </w:t>
      </w:r>
      <w:r w:rsidR="005A06D9">
        <w:rPr>
          <w:rFonts w:ascii="Arial" w:hAnsi="Arial" w:cs="Arial"/>
          <w:sz w:val="24"/>
          <w:szCs w:val="24"/>
        </w:rPr>
        <w:t xml:space="preserve">    </w:t>
      </w:r>
    </w:p>
    <w:p w:rsidR="00893F70" w:rsidRDefault="00893F70"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p>
    <w:tbl>
      <w:tblPr>
        <w:tblStyle w:val="TableGrid"/>
        <w:tblW w:w="0" w:type="auto"/>
        <w:tblInd w:w="108" w:type="dxa"/>
        <w:tblBorders>
          <w:bottom w:val="none" w:sz="0" w:space="0" w:color="auto"/>
          <w:insideH w:val="none" w:sz="0" w:space="0" w:color="auto"/>
          <w:insideV w:val="none" w:sz="0" w:space="0" w:color="auto"/>
        </w:tblBorders>
        <w:shd w:val="clear" w:color="auto" w:fill="FFC000"/>
        <w:tblLook w:val="04A0"/>
      </w:tblPr>
      <w:tblGrid>
        <w:gridCol w:w="9468"/>
      </w:tblGrid>
      <w:tr w:rsidR="00893F70" w:rsidTr="00373854">
        <w:tc>
          <w:tcPr>
            <w:tcW w:w="9468" w:type="dxa"/>
            <w:shd w:val="clear" w:color="auto" w:fill="FFC000"/>
          </w:tcPr>
          <w:p w:rsidR="00893F70" w:rsidRPr="0040024B" w:rsidRDefault="00893F70" w:rsidP="00373854">
            <w:pPr>
              <w:jc w:val="both"/>
              <w:rPr>
                <w:rFonts w:ascii="Arial" w:hAnsi="Arial" w:cs="Arial"/>
                <w:b/>
                <w:sz w:val="28"/>
                <w:szCs w:val="28"/>
              </w:rPr>
            </w:pPr>
            <w:r>
              <w:rPr>
                <w:rFonts w:ascii="Arial" w:hAnsi="Arial" w:cs="Arial"/>
                <w:b/>
                <w:sz w:val="28"/>
                <w:szCs w:val="28"/>
              </w:rPr>
              <w:t xml:space="preserve">Policy and Regulation </w:t>
            </w:r>
          </w:p>
        </w:tc>
      </w:tr>
    </w:tbl>
    <w:p w:rsidR="00893F70" w:rsidRDefault="00893F70"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r>
        <w:rPr>
          <w:rFonts w:ascii="Arial" w:hAnsi="Arial" w:cs="Arial"/>
          <w:noProof/>
          <w:sz w:val="24"/>
          <w:szCs w:val="24"/>
          <w:lang w:bidi="ar-SA"/>
        </w:rPr>
        <w:drawing>
          <wp:inline distT="0" distB="0" distL="0" distR="0">
            <wp:extent cx="3114675" cy="7524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114675" cy="752475"/>
                    </a:xfrm>
                    <a:prstGeom prst="rect">
                      <a:avLst/>
                    </a:prstGeom>
                    <a:noFill/>
                    <a:ln w="9525">
                      <a:noFill/>
                      <a:miter lim="800000"/>
                      <a:headEnd/>
                      <a:tailEnd/>
                    </a:ln>
                  </pic:spPr>
                </pic:pic>
              </a:graphicData>
            </a:graphic>
          </wp:inline>
        </w:drawing>
      </w:r>
    </w:p>
    <w:p w:rsidR="00893F70" w:rsidRDefault="00893F70"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r>
        <w:rPr>
          <w:rFonts w:ascii="Arial" w:hAnsi="Arial" w:cs="Arial"/>
          <w:sz w:val="24"/>
          <w:szCs w:val="24"/>
        </w:rPr>
        <w:t xml:space="preserve">Policy and regulation are the strategic achievement of the Ministry of Communication and Information Technology as a legal umbrella for post, communication and information technology implementation. Within the period of the year 2010 - 2014, </w:t>
      </w:r>
      <w:r w:rsidR="00851B94">
        <w:rPr>
          <w:rFonts w:ascii="Arial" w:hAnsi="Arial" w:cs="Arial"/>
          <w:sz w:val="24"/>
          <w:szCs w:val="24"/>
        </w:rPr>
        <w:t>t</w:t>
      </w:r>
      <w:r>
        <w:rPr>
          <w:rFonts w:ascii="Arial" w:hAnsi="Arial" w:cs="Arial"/>
          <w:sz w:val="24"/>
          <w:szCs w:val="24"/>
        </w:rPr>
        <w:t>he Ministry of Communication and Information Technology has issued the following policies an regulations:</w:t>
      </w:r>
    </w:p>
    <w:p w:rsidR="00893F70" w:rsidRDefault="00893F70" w:rsidP="00893F70">
      <w:pPr>
        <w:spacing w:after="0" w:line="240" w:lineRule="auto"/>
        <w:jc w:val="both"/>
        <w:rPr>
          <w:rFonts w:ascii="Arial" w:hAnsi="Arial" w:cs="Arial"/>
          <w:sz w:val="24"/>
          <w:szCs w:val="24"/>
        </w:rPr>
      </w:pPr>
    </w:p>
    <w:p w:rsidR="00893F70" w:rsidRDefault="00893F70" w:rsidP="0093218F">
      <w:pPr>
        <w:tabs>
          <w:tab w:val="left" w:pos="720"/>
        </w:tabs>
        <w:spacing w:after="0" w:line="24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Government Regulation of the Republic of Indonesia Number 82 Year 2012 on Provision of System of Electronic Transactions;</w:t>
      </w:r>
    </w:p>
    <w:p w:rsidR="00893F70" w:rsidRDefault="00893F70" w:rsidP="00893F70">
      <w:pPr>
        <w:spacing w:after="0" w:line="240" w:lineRule="auto"/>
        <w:jc w:val="both"/>
        <w:rPr>
          <w:rFonts w:ascii="Arial" w:hAnsi="Arial" w:cs="Arial"/>
          <w:sz w:val="24"/>
          <w:szCs w:val="24"/>
        </w:rPr>
      </w:pPr>
    </w:p>
    <w:p w:rsidR="00893F70" w:rsidRDefault="00893F70" w:rsidP="0093218F">
      <w:pPr>
        <w:spacing w:after="0" w:line="24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Government Regulation of the Republic of Indonesia Number 15 Year 2013 on Implementation of Law of the Republic of Indonesia Number 38 Year 2009 o</w:t>
      </w:r>
      <w:r w:rsidR="0065351A">
        <w:rPr>
          <w:rFonts w:ascii="Arial" w:hAnsi="Arial" w:cs="Arial"/>
          <w:sz w:val="24"/>
          <w:szCs w:val="24"/>
        </w:rPr>
        <w:t>n</w:t>
      </w:r>
      <w:r>
        <w:rPr>
          <w:rFonts w:ascii="Arial" w:hAnsi="Arial" w:cs="Arial"/>
          <w:sz w:val="24"/>
          <w:szCs w:val="24"/>
        </w:rPr>
        <w:t xml:space="preserve"> Post;</w:t>
      </w:r>
    </w:p>
    <w:p w:rsidR="00893F70" w:rsidRDefault="00893F70"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Policy of structuring of frequency band of 2.1 GHz;</w:t>
      </w:r>
    </w:p>
    <w:p w:rsidR="00893F70" w:rsidRDefault="00893F70"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Policy of BWA neutral technology</w:t>
      </w:r>
      <w:r w:rsidR="0065351A">
        <w:rPr>
          <w:rFonts w:ascii="Arial" w:hAnsi="Arial" w:cs="Arial"/>
          <w:sz w:val="24"/>
          <w:szCs w:val="24"/>
        </w:rPr>
        <w:t xml:space="preserve"> of 2.3 GHz</w:t>
      </w:r>
      <w:r>
        <w:rPr>
          <w:rFonts w:ascii="Arial" w:hAnsi="Arial" w:cs="Arial"/>
          <w:sz w:val="24"/>
          <w:szCs w:val="24"/>
        </w:rPr>
        <w:t>;</w:t>
      </w:r>
      <w:r w:rsidR="0065351A">
        <w:rPr>
          <w:rFonts w:ascii="Arial" w:hAnsi="Arial" w:cs="Arial"/>
          <w:sz w:val="24"/>
          <w:szCs w:val="24"/>
        </w:rPr>
        <w:t xml:space="preserve"> </w:t>
      </w:r>
    </w:p>
    <w:p w:rsidR="00893F70" w:rsidRDefault="0065351A" w:rsidP="00893F70">
      <w:pPr>
        <w:spacing w:after="0" w:line="240" w:lineRule="auto"/>
        <w:jc w:val="both"/>
        <w:rPr>
          <w:rFonts w:ascii="Arial" w:hAnsi="Arial" w:cs="Arial"/>
          <w:sz w:val="24"/>
          <w:szCs w:val="24"/>
        </w:rPr>
      </w:pPr>
      <w:r>
        <w:rPr>
          <w:rFonts w:ascii="Arial" w:hAnsi="Arial" w:cs="Arial"/>
          <w:sz w:val="24"/>
          <w:szCs w:val="24"/>
        </w:rPr>
        <w:t xml:space="preserve"> </w:t>
      </w:r>
    </w:p>
    <w:p w:rsidR="00893F70" w:rsidRDefault="00893F70" w:rsidP="0093218F">
      <w:pPr>
        <w:spacing w:after="0" w:line="24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Policy of fixing the amount </w:t>
      </w:r>
      <w:r w:rsidR="0065351A">
        <w:rPr>
          <w:rFonts w:ascii="Arial" w:hAnsi="Arial" w:cs="Arial"/>
          <w:sz w:val="24"/>
          <w:szCs w:val="24"/>
        </w:rPr>
        <w:t>a</w:t>
      </w:r>
      <w:r>
        <w:rPr>
          <w:rFonts w:ascii="Arial" w:hAnsi="Arial" w:cs="Arial"/>
          <w:sz w:val="24"/>
          <w:szCs w:val="24"/>
        </w:rPr>
        <w:t>nd usage of License Fee (BHP) of Radio Frequency Spectrum License (BHP IPFSR or BHP Band);</w:t>
      </w:r>
    </w:p>
    <w:p w:rsidR="00893F70" w:rsidRDefault="00893F70" w:rsidP="00893F70">
      <w:pPr>
        <w:spacing w:after="0" w:line="240" w:lineRule="auto"/>
        <w:jc w:val="both"/>
        <w:rPr>
          <w:rFonts w:ascii="Arial" w:hAnsi="Arial" w:cs="Arial"/>
          <w:sz w:val="24"/>
          <w:szCs w:val="24"/>
        </w:rPr>
      </w:pPr>
    </w:p>
    <w:p w:rsidR="00893F70" w:rsidRDefault="00893F70" w:rsidP="0093218F">
      <w:pPr>
        <w:spacing w:after="0" w:line="24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Policy of technical reference standard of postal and information technology equipment and service of certification of equipment of post and information technology for all equipment prevailing in the territory of Republic of Indonesia.</w:t>
      </w:r>
    </w:p>
    <w:p w:rsidR="00893F70" w:rsidRDefault="00893F70" w:rsidP="00893F70">
      <w:pPr>
        <w:spacing w:after="0" w:line="240" w:lineRule="auto"/>
        <w:ind w:hanging="540"/>
        <w:jc w:val="both"/>
        <w:rPr>
          <w:rFonts w:ascii="Arial" w:hAnsi="Arial" w:cs="Arial"/>
          <w:sz w:val="24"/>
          <w:szCs w:val="24"/>
        </w:rPr>
      </w:pPr>
    </w:p>
    <w:p w:rsidR="00893F70" w:rsidRDefault="00893F70" w:rsidP="00893F70">
      <w:pPr>
        <w:spacing w:after="0" w:line="240" w:lineRule="auto"/>
        <w:ind w:hanging="540"/>
        <w:jc w:val="both"/>
        <w:rPr>
          <w:rFonts w:ascii="Arial" w:hAnsi="Arial" w:cs="Arial"/>
          <w:sz w:val="24"/>
          <w:szCs w:val="24"/>
        </w:rPr>
      </w:pPr>
    </w:p>
    <w:tbl>
      <w:tblPr>
        <w:tblStyle w:val="TableGrid"/>
        <w:tblW w:w="0" w:type="auto"/>
        <w:tblInd w:w="108" w:type="dxa"/>
        <w:shd w:val="clear" w:color="auto" w:fill="FFC000"/>
        <w:tblLook w:val="04A0"/>
      </w:tblPr>
      <w:tblGrid>
        <w:gridCol w:w="9198"/>
      </w:tblGrid>
      <w:tr w:rsidR="00893F70" w:rsidTr="00373854">
        <w:tc>
          <w:tcPr>
            <w:tcW w:w="9198" w:type="dxa"/>
            <w:shd w:val="clear" w:color="auto" w:fill="FFC000"/>
          </w:tcPr>
          <w:p w:rsidR="00893F70" w:rsidRPr="00235214" w:rsidRDefault="00893F70" w:rsidP="00373854">
            <w:pPr>
              <w:jc w:val="both"/>
              <w:rPr>
                <w:rFonts w:ascii="Arial" w:hAnsi="Arial" w:cs="Arial"/>
                <w:b/>
                <w:sz w:val="28"/>
                <w:szCs w:val="28"/>
              </w:rPr>
            </w:pPr>
            <w:r>
              <w:rPr>
                <w:rFonts w:ascii="Arial" w:hAnsi="Arial" w:cs="Arial"/>
                <w:b/>
                <w:sz w:val="28"/>
                <w:szCs w:val="28"/>
              </w:rPr>
              <w:t>Infrastructure and Accessibility Development</w:t>
            </w:r>
          </w:p>
        </w:tc>
      </w:tr>
    </w:tbl>
    <w:p w:rsidR="00893F70" w:rsidRDefault="00893F70" w:rsidP="00893F70">
      <w:pPr>
        <w:spacing w:after="0" w:line="240" w:lineRule="auto"/>
        <w:ind w:hanging="540"/>
        <w:jc w:val="both"/>
        <w:rPr>
          <w:rFonts w:ascii="Arial" w:hAnsi="Arial" w:cs="Arial"/>
          <w:sz w:val="24"/>
          <w:szCs w:val="24"/>
        </w:rPr>
      </w:pPr>
      <w:r>
        <w:rPr>
          <w:rFonts w:ascii="Arial" w:hAnsi="Arial" w:cs="Arial"/>
          <w:sz w:val="24"/>
          <w:szCs w:val="24"/>
        </w:rPr>
        <w:t xml:space="preserve">   </w:t>
      </w:r>
    </w:p>
    <w:p w:rsidR="00893F70" w:rsidRDefault="00893F70" w:rsidP="00893F70">
      <w:pPr>
        <w:spacing w:after="0" w:line="240" w:lineRule="auto"/>
        <w:jc w:val="both"/>
        <w:rPr>
          <w:rFonts w:ascii="Arial" w:hAnsi="Arial" w:cs="Arial"/>
          <w:sz w:val="24"/>
          <w:szCs w:val="24"/>
        </w:rPr>
      </w:pPr>
      <w:r>
        <w:rPr>
          <w:rFonts w:ascii="Arial" w:hAnsi="Arial" w:cs="Arial"/>
          <w:sz w:val="24"/>
          <w:szCs w:val="24"/>
        </w:rPr>
        <w:t xml:space="preserve">   </w:t>
      </w:r>
    </w:p>
    <w:p w:rsidR="00893F70" w:rsidRDefault="00893F70" w:rsidP="00893F70">
      <w:pPr>
        <w:spacing w:after="0" w:line="240" w:lineRule="auto"/>
        <w:jc w:val="both"/>
        <w:rPr>
          <w:rFonts w:ascii="Arial" w:hAnsi="Arial" w:cs="Arial"/>
          <w:sz w:val="24"/>
          <w:szCs w:val="24"/>
        </w:rPr>
      </w:pPr>
      <w:r>
        <w:rPr>
          <w:rFonts w:ascii="Arial" w:hAnsi="Arial" w:cs="Arial"/>
          <w:noProof/>
          <w:sz w:val="24"/>
          <w:szCs w:val="24"/>
          <w:lang w:bidi="ar-SA"/>
        </w:rPr>
        <w:drawing>
          <wp:inline distT="0" distB="0" distL="0" distR="0">
            <wp:extent cx="3228975" cy="73342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228975" cy="733425"/>
                    </a:xfrm>
                    <a:prstGeom prst="rect">
                      <a:avLst/>
                    </a:prstGeom>
                    <a:noFill/>
                    <a:ln w="9525">
                      <a:noFill/>
                      <a:miter lim="800000"/>
                      <a:headEnd/>
                      <a:tailEnd/>
                    </a:ln>
                  </pic:spPr>
                </pic:pic>
              </a:graphicData>
            </a:graphic>
          </wp:inline>
        </w:drawing>
      </w:r>
    </w:p>
    <w:p w:rsidR="00893F70" w:rsidRDefault="00893F70"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r>
        <w:rPr>
          <w:rFonts w:ascii="Arial" w:hAnsi="Arial" w:cs="Arial"/>
          <w:sz w:val="24"/>
          <w:szCs w:val="24"/>
        </w:rPr>
        <w:t>Within the period of the year 2010 -2014, the achievement related to the infrastructure and accessibility development is:</w:t>
      </w:r>
    </w:p>
    <w:p w:rsidR="00893F70" w:rsidRDefault="00893F70" w:rsidP="00893F70">
      <w:pPr>
        <w:spacing w:after="0" w:line="240" w:lineRule="auto"/>
        <w:jc w:val="both"/>
        <w:rPr>
          <w:rFonts w:ascii="Arial" w:hAnsi="Arial" w:cs="Arial"/>
          <w:sz w:val="24"/>
          <w:szCs w:val="24"/>
        </w:rPr>
      </w:pPr>
    </w:p>
    <w:p w:rsidR="00C03742" w:rsidRDefault="00C03742" w:rsidP="00893F70">
      <w:pPr>
        <w:spacing w:after="0" w:line="240" w:lineRule="auto"/>
        <w:jc w:val="both"/>
        <w:rPr>
          <w:rFonts w:ascii="Arial" w:hAnsi="Arial" w:cs="Arial"/>
          <w:sz w:val="24"/>
          <w:szCs w:val="24"/>
        </w:rPr>
      </w:pPr>
    </w:p>
    <w:tbl>
      <w:tblPr>
        <w:tblStyle w:val="TableGrid"/>
        <w:tblW w:w="0" w:type="auto"/>
        <w:tblInd w:w="108" w:type="dxa"/>
        <w:shd w:val="clear" w:color="auto" w:fill="DBE5F1" w:themeFill="accent1" w:themeFillTint="33"/>
        <w:tblLook w:val="04A0"/>
      </w:tblPr>
      <w:tblGrid>
        <w:gridCol w:w="9468"/>
      </w:tblGrid>
      <w:tr w:rsidR="00893F70" w:rsidTr="00373854">
        <w:tc>
          <w:tcPr>
            <w:tcW w:w="9468" w:type="dxa"/>
            <w:shd w:val="clear" w:color="auto" w:fill="DBE5F1" w:themeFill="accent1" w:themeFillTint="33"/>
          </w:tcPr>
          <w:p w:rsidR="00893F70" w:rsidRDefault="00893F70" w:rsidP="00373854">
            <w:pPr>
              <w:jc w:val="both"/>
              <w:rPr>
                <w:rFonts w:ascii="Arial" w:hAnsi="Arial" w:cs="Arial"/>
                <w:sz w:val="24"/>
                <w:szCs w:val="24"/>
              </w:rPr>
            </w:pPr>
            <w:r>
              <w:rPr>
                <w:rFonts w:ascii="Arial" w:hAnsi="Arial" w:cs="Arial"/>
                <w:sz w:val="24"/>
                <w:szCs w:val="24"/>
              </w:rPr>
              <w:t>Universal Service Obligation (USO)</w:t>
            </w:r>
          </w:p>
        </w:tc>
      </w:tr>
    </w:tbl>
    <w:p w:rsidR="00C03742" w:rsidRDefault="00C03742"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r>
        <w:rPr>
          <w:rFonts w:ascii="Arial" w:hAnsi="Arial" w:cs="Arial"/>
          <w:sz w:val="24"/>
          <w:szCs w:val="24"/>
        </w:rPr>
        <w:t>This program is destined for equitable development of infrastructure and accessibility in the whole regions of Indonesia within the framework of decreasing digital divide.</w:t>
      </w:r>
    </w:p>
    <w:p w:rsidR="00893F70" w:rsidRDefault="00893F70" w:rsidP="00893F70">
      <w:pPr>
        <w:spacing w:after="0" w:line="240" w:lineRule="auto"/>
        <w:jc w:val="both"/>
        <w:rPr>
          <w:rFonts w:ascii="Arial" w:hAnsi="Arial" w:cs="Arial"/>
          <w:sz w:val="24"/>
          <w:szCs w:val="24"/>
        </w:rPr>
      </w:pPr>
    </w:p>
    <w:p w:rsidR="00C03742" w:rsidRDefault="00C03742"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p>
    <w:tbl>
      <w:tblPr>
        <w:tblStyle w:val="TableGrid"/>
        <w:tblW w:w="0" w:type="auto"/>
        <w:tblInd w:w="108" w:type="dxa"/>
        <w:shd w:val="clear" w:color="auto" w:fill="C6D9F1" w:themeFill="text2" w:themeFillTint="33"/>
        <w:tblLook w:val="04A0"/>
      </w:tblPr>
      <w:tblGrid>
        <w:gridCol w:w="9468"/>
      </w:tblGrid>
      <w:tr w:rsidR="00893F70" w:rsidTr="00373854">
        <w:tc>
          <w:tcPr>
            <w:tcW w:w="9468" w:type="dxa"/>
            <w:shd w:val="clear" w:color="auto" w:fill="C6D9F1" w:themeFill="text2" w:themeFillTint="33"/>
          </w:tcPr>
          <w:p w:rsidR="00893F70" w:rsidRPr="0044671D" w:rsidRDefault="00893F70" w:rsidP="00373854">
            <w:pPr>
              <w:jc w:val="both"/>
              <w:rPr>
                <w:rFonts w:ascii="Arial" w:hAnsi="Arial" w:cs="Arial"/>
                <w:b/>
                <w:sz w:val="24"/>
                <w:szCs w:val="24"/>
              </w:rPr>
            </w:pPr>
            <w:r>
              <w:rPr>
                <w:rFonts w:ascii="Arial" w:hAnsi="Arial" w:cs="Arial"/>
                <w:sz w:val="24"/>
                <w:szCs w:val="24"/>
              </w:rPr>
              <w:t>Public Service Obligation (PSO) in the field of Post for 2322 KPC LPU (Branch Post Offices Providing Universal Postal Service)</w:t>
            </w:r>
            <w:r>
              <w:rPr>
                <w:rFonts w:ascii="Arial" w:hAnsi="Arial" w:cs="Arial"/>
                <w:b/>
                <w:sz w:val="24"/>
                <w:szCs w:val="24"/>
              </w:rPr>
              <w:t xml:space="preserve"> </w:t>
            </w:r>
          </w:p>
        </w:tc>
      </w:tr>
    </w:tbl>
    <w:p w:rsidR="00893F70" w:rsidRDefault="00893F70" w:rsidP="00893F70">
      <w:pPr>
        <w:spacing w:after="0" w:line="240" w:lineRule="auto"/>
        <w:jc w:val="both"/>
        <w:rPr>
          <w:rFonts w:ascii="Arial" w:hAnsi="Arial" w:cs="Arial"/>
          <w:sz w:val="24"/>
          <w:szCs w:val="24"/>
        </w:rPr>
      </w:pPr>
      <w:r>
        <w:rPr>
          <w:rFonts w:ascii="Arial" w:hAnsi="Arial" w:cs="Arial"/>
          <w:sz w:val="24"/>
          <w:szCs w:val="24"/>
        </w:rPr>
        <w:t xml:space="preserve">   </w:t>
      </w:r>
    </w:p>
    <w:p w:rsidR="00893F70" w:rsidRDefault="00893F70" w:rsidP="00893F70">
      <w:pPr>
        <w:spacing w:after="0" w:line="240" w:lineRule="auto"/>
        <w:jc w:val="both"/>
        <w:rPr>
          <w:rFonts w:ascii="Arial" w:hAnsi="Arial" w:cs="Arial"/>
          <w:sz w:val="24"/>
          <w:szCs w:val="24"/>
        </w:rPr>
      </w:pPr>
      <w:r>
        <w:rPr>
          <w:rFonts w:ascii="Arial" w:hAnsi="Arial" w:cs="Arial"/>
          <w:sz w:val="24"/>
          <w:szCs w:val="24"/>
        </w:rPr>
        <w:t>Particularly for backward, remote, outermost, border areas and areas which economically have not developed;</w:t>
      </w:r>
    </w:p>
    <w:p w:rsidR="00893F70" w:rsidRDefault="00893F70"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r>
        <w:rPr>
          <w:rFonts w:ascii="Arial" w:hAnsi="Arial" w:cs="Arial"/>
          <w:sz w:val="24"/>
          <w:szCs w:val="24"/>
        </w:rPr>
        <w:t>Is the provision of postal service as done for branch post offices that provide universal postal service (KPC LPU) performing Public Service Obligation (PSO) in the field of post during the period of 2010 - 2014 of which the average per year is 2 322 KPC LPU.</w:t>
      </w:r>
    </w:p>
    <w:p w:rsidR="00893F70" w:rsidRDefault="00893F70"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p>
    <w:tbl>
      <w:tblPr>
        <w:tblStyle w:val="TableGrid"/>
        <w:tblW w:w="0" w:type="auto"/>
        <w:tblInd w:w="108" w:type="dxa"/>
        <w:shd w:val="clear" w:color="auto" w:fill="C6D9F1" w:themeFill="text2" w:themeFillTint="33"/>
        <w:tblLook w:val="04A0"/>
      </w:tblPr>
      <w:tblGrid>
        <w:gridCol w:w="9468"/>
      </w:tblGrid>
      <w:tr w:rsidR="00893F70" w:rsidTr="00373854">
        <w:trPr>
          <w:trHeight w:val="323"/>
        </w:trPr>
        <w:tc>
          <w:tcPr>
            <w:tcW w:w="9468" w:type="dxa"/>
            <w:shd w:val="clear" w:color="auto" w:fill="C6D9F1" w:themeFill="text2" w:themeFillTint="33"/>
          </w:tcPr>
          <w:p w:rsidR="00893F70" w:rsidRDefault="00893F70" w:rsidP="00373854">
            <w:pPr>
              <w:jc w:val="both"/>
              <w:rPr>
                <w:rFonts w:ascii="Arial" w:hAnsi="Arial" w:cs="Arial"/>
                <w:sz w:val="24"/>
                <w:szCs w:val="24"/>
              </w:rPr>
            </w:pPr>
            <w:r>
              <w:rPr>
                <w:rFonts w:ascii="Arial" w:hAnsi="Arial" w:cs="Arial"/>
                <w:sz w:val="24"/>
                <w:szCs w:val="24"/>
              </w:rPr>
              <w:t>Post code numbering in 11 border areas and frontier islands</w:t>
            </w:r>
          </w:p>
        </w:tc>
      </w:tr>
    </w:tbl>
    <w:p w:rsidR="00893F70" w:rsidRDefault="00893F70"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r>
        <w:rPr>
          <w:rFonts w:ascii="Arial" w:hAnsi="Arial" w:cs="Arial"/>
          <w:sz w:val="24"/>
          <w:szCs w:val="24"/>
        </w:rPr>
        <w:t>Within the framework of guarding the sovereignty of the territory of Unitary State of the Republic of Indonesia, a post code is provided through the construction of post code monuments. Up to the year 2014, 11 post code monuments have been constructed in the border areas and frontier islands of Indonesia.</w:t>
      </w:r>
    </w:p>
    <w:p w:rsidR="00893F70" w:rsidRDefault="00893F70"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p>
    <w:tbl>
      <w:tblPr>
        <w:tblStyle w:val="TableGrid"/>
        <w:tblW w:w="0" w:type="auto"/>
        <w:tblInd w:w="108" w:type="dxa"/>
        <w:shd w:val="clear" w:color="auto" w:fill="C6D9F1" w:themeFill="text2" w:themeFillTint="33"/>
        <w:tblLook w:val="04A0"/>
      </w:tblPr>
      <w:tblGrid>
        <w:gridCol w:w="9468"/>
      </w:tblGrid>
      <w:tr w:rsidR="00893F70" w:rsidTr="00373854">
        <w:tc>
          <w:tcPr>
            <w:tcW w:w="9468" w:type="dxa"/>
            <w:shd w:val="clear" w:color="auto" w:fill="C6D9F1" w:themeFill="text2" w:themeFillTint="33"/>
          </w:tcPr>
          <w:p w:rsidR="00893F70" w:rsidRDefault="00893F70" w:rsidP="00373854">
            <w:pPr>
              <w:jc w:val="both"/>
              <w:rPr>
                <w:rFonts w:ascii="Arial" w:hAnsi="Arial" w:cs="Arial"/>
                <w:sz w:val="24"/>
                <w:szCs w:val="24"/>
              </w:rPr>
            </w:pPr>
            <w:r>
              <w:rPr>
                <w:rFonts w:ascii="Arial" w:hAnsi="Arial" w:cs="Arial"/>
                <w:sz w:val="24"/>
                <w:szCs w:val="24"/>
              </w:rPr>
              <w:t xml:space="preserve">NIX in 19 capitals of provinces and IIX in 3 capitals of provinces  </w:t>
            </w:r>
          </w:p>
        </w:tc>
      </w:tr>
    </w:tbl>
    <w:p w:rsidR="00893F70" w:rsidRDefault="00893F70" w:rsidP="00893F70">
      <w:pPr>
        <w:spacing w:after="0" w:line="240" w:lineRule="auto"/>
        <w:jc w:val="both"/>
        <w:rPr>
          <w:rFonts w:ascii="Arial" w:hAnsi="Arial" w:cs="Arial"/>
          <w:sz w:val="24"/>
          <w:szCs w:val="24"/>
        </w:rPr>
      </w:pPr>
      <w:r>
        <w:rPr>
          <w:rFonts w:ascii="Arial" w:hAnsi="Arial" w:cs="Arial"/>
          <w:sz w:val="24"/>
          <w:szCs w:val="24"/>
        </w:rPr>
        <w:t xml:space="preserve">  </w:t>
      </w:r>
    </w:p>
    <w:p w:rsidR="00893F70" w:rsidRDefault="00893F70" w:rsidP="00893F70">
      <w:pPr>
        <w:spacing w:after="0" w:line="240" w:lineRule="auto"/>
        <w:jc w:val="both"/>
        <w:rPr>
          <w:rFonts w:ascii="Arial" w:hAnsi="Arial" w:cs="Arial"/>
          <w:sz w:val="24"/>
          <w:szCs w:val="24"/>
        </w:rPr>
      </w:pPr>
      <w:r>
        <w:rPr>
          <w:rFonts w:ascii="Arial" w:hAnsi="Arial" w:cs="Arial"/>
          <w:sz w:val="24"/>
          <w:szCs w:val="24"/>
        </w:rPr>
        <w:t xml:space="preserve">This program is a form of realization of the availability of speedy, quality, healthy, secure, and cheap internet access both for local and international access. The objective of Nusantara Internet Exchange (NIX) and International Internet Exchange (IIX) is to enable telecommunication providers to increase their quality of service due to the decrease of </w:t>
      </w:r>
      <w:r>
        <w:rPr>
          <w:rFonts w:ascii="Arial" w:hAnsi="Arial" w:cs="Arial"/>
          <w:i/>
          <w:sz w:val="24"/>
          <w:szCs w:val="24"/>
        </w:rPr>
        <w:t xml:space="preserve">latency, </w:t>
      </w:r>
      <w:r w:rsidRPr="00E50934">
        <w:rPr>
          <w:rFonts w:ascii="Arial" w:hAnsi="Arial" w:cs="Arial"/>
          <w:sz w:val="24"/>
          <w:szCs w:val="24"/>
        </w:rPr>
        <w:t>to increase the speed and</w:t>
      </w:r>
      <w:r>
        <w:rPr>
          <w:rFonts w:ascii="Arial" w:hAnsi="Arial" w:cs="Arial"/>
          <w:i/>
          <w:sz w:val="24"/>
          <w:szCs w:val="24"/>
        </w:rPr>
        <w:t xml:space="preserve"> quality of service (QOS) </w:t>
      </w:r>
      <w:r>
        <w:rPr>
          <w:rFonts w:ascii="Arial" w:hAnsi="Arial" w:cs="Arial"/>
          <w:sz w:val="24"/>
          <w:szCs w:val="24"/>
        </w:rPr>
        <w:t xml:space="preserve">and provide an impact on reducing operational costs of ISP / NAP, NIX and IIX . It also forms a filter mean of content, network security, and becomes a motive for content growth through the provision of means and infrastructure of </w:t>
      </w:r>
      <w:r>
        <w:rPr>
          <w:rFonts w:ascii="Arial" w:hAnsi="Arial" w:cs="Arial"/>
          <w:i/>
          <w:sz w:val="24"/>
          <w:szCs w:val="24"/>
        </w:rPr>
        <w:t xml:space="preserve">web cache </w:t>
      </w:r>
      <w:r>
        <w:rPr>
          <w:rFonts w:ascii="Arial" w:hAnsi="Arial" w:cs="Arial"/>
          <w:sz w:val="24"/>
          <w:szCs w:val="24"/>
        </w:rPr>
        <w:t xml:space="preserve">and </w:t>
      </w:r>
      <w:r>
        <w:rPr>
          <w:rFonts w:ascii="Arial" w:hAnsi="Arial" w:cs="Arial"/>
          <w:i/>
          <w:sz w:val="24"/>
          <w:szCs w:val="24"/>
        </w:rPr>
        <w:t xml:space="preserve">colocation </w:t>
      </w:r>
      <w:r>
        <w:rPr>
          <w:rFonts w:ascii="Arial" w:hAnsi="Arial" w:cs="Arial"/>
          <w:sz w:val="24"/>
          <w:szCs w:val="24"/>
        </w:rPr>
        <w:t>for telecommunication providers and providers of electronic transaction system. Up to the year 2014, NIX has been built in 33 capitals of provinces (19 are operational), while IIX has been built in 4 ca</w:t>
      </w:r>
      <w:r w:rsidR="00B16744">
        <w:rPr>
          <w:rFonts w:ascii="Arial" w:hAnsi="Arial" w:cs="Arial"/>
          <w:sz w:val="24"/>
          <w:szCs w:val="24"/>
        </w:rPr>
        <w:t>p</w:t>
      </w:r>
      <w:r>
        <w:rPr>
          <w:rFonts w:ascii="Arial" w:hAnsi="Arial" w:cs="Arial"/>
          <w:sz w:val="24"/>
          <w:szCs w:val="24"/>
        </w:rPr>
        <w:t xml:space="preserve">itals of </w:t>
      </w:r>
      <w:r w:rsidR="00B16744">
        <w:rPr>
          <w:rFonts w:ascii="Arial" w:hAnsi="Arial" w:cs="Arial"/>
          <w:sz w:val="24"/>
          <w:szCs w:val="24"/>
        </w:rPr>
        <w:t>p</w:t>
      </w:r>
      <w:r>
        <w:rPr>
          <w:rFonts w:ascii="Arial" w:hAnsi="Arial" w:cs="Arial"/>
          <w:sz w:val="24"/>
          <w:szCs w:val="24"/>
        </w:rPr>
        <w:t>rovinces (3 are operational).</w:t>
      </w:r>
    </w:p>
    <w:p w:rsidR="00893F70" w:rsidRDefault="00893F70"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p>
    <w:tbl>
      <w:tblPr>
        <w:tblStyle w:val="TableGrid"/>
        <w:tblW w:w="0" w:type="auto"/>
        <w:tblInd w:w="108" w:type="dxa"/>
        <w:shd w:val="clear" w:color="auto" w:fill="C6D9F1" w:themeFill="text2" w:themeFillTint="33"/>
        <w:tblLook w:val="04A0"/>
      </w:tblPr>
      <w:tblGrid>
        <w:gridCol w:w="9468"/>
      </w:tblGrid>
      <w:tr w:rsidR="00893F70" w:rsidTr="00893F70">
        <w:tc>
          <w:tcPr>
            <w:tcW w:w="9468" w:type="dxa"/>
            <w:shd w:val="clear" w:color="auto" w:fill="C6D9F1" w:themeFill="text2" w:themeFillTint="33"/>
          </w:tcPr>
          <w:p w:rsidR="00893F70" w:rsidRDefault="00893F70" w:rsidP="00373854">
            <w:pPr>
              <w:jc w:val="both"/>
              <w:rPr>
                <w:rFonts w:ascii="Arial" w:hAnsi="Arial" w:cs="Arial"/>
                <w:sz w:val="24"/>
                <w:szCs w:val="24"/>
              </w:rPr>
            </w:pPr>
            <w:r>
              <w:rPr>
                <w:rFonts w:ascii="Arial" w:hAnsi="Arial" w:cs="Arial"/>
                <w:sz w:val="24"/>
                <w:szCs w:val="24"/>
              </w:rPr>
              <w:lastRenderedPageBreak/>
              <w:t>Palapa Ring in 362 Regencies / Municipalities</w:t>
            </w:r>
          </w:p>
        </w:tc>
      </w:tr>
    </w:tbl>
    <w:p w:rsidR="0093218F" w:rsidRDefault="0093218F"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r>
        <w:rPr>
          <w:rFonts w:ascii="Arial" w:hAnsi="Arial" w:cs="Arial"/>
          <w:sz w:val="24"/>
          <w:szCs w:val="24"/>
        </w:rPr>
        <w:t xml:space="preserve">Backbone Network of Palapa Ring optical fiber which forms broadband fixed access infrastructure has been built by PT. Telekomunikasi Indonesia  (PT. Telkom) in 362 regencies / municipalities. </w:t>
      </w:r>
    </w:p>
    <w:p w:rsidR="00893F70" w:rsidRDefault="00893F70" w:rsidP="00893F70">
      <w:pPr>
        <w:spacing w:after="0" w:line="240" w:lineRule="auto"/>
        <w:jc w:val="both"/>
        <w:rPr>
          <w:rFonts w:ascii="Arial" w:hAnsi="Arial" w:cs="Arial"/>
          <w:sz w:val="24"/>
          <w:szCs w:val="24"/>
        </w:rPr>
      </w:pPr>
    </w:p>
    <w:p w:rsidR="00893F70" w:rsidRDefault="00893F70" w:rsidP="00893F70">
      <w:pPr>
        <w:spacing w:after="0" w:line="240" w:lineRule="auto"/>
        <w:jc w:val="both"/>
        <w:rPr>
          <w:rFonts w:ascii="Arial" w:hAnsi="Arial" w:cs="Arial"/>
          <w:sz w:val="24"/>
          <w:szCs w:val="24"/>
        </w:rPr>
      </w:pPr>
    </w:p>
    <w:tbl>
      <w:tblPr>
        <w:tblStyle w:val="TableGrid"/>
        <w:tblW w:w="0" w:type="auto"/>
        <w:tblInd w:w="108" w:type="dxa"/>
        <w:shd w:val="clear" w:color="auto" w:fill="FFC000"/>
        <w:tblLook w:val="04A0"/>
      </w:tblPr>
      <w:tblGrid>
        <w:gridCol w:w="9468"/>
      </w:tblGrid>
      <w:tr w:rsidR="00893F70" w:rsidTr="00F71928">
        <w:tc>
          <w:tcPr>
            <w:tcW w:w="9468" w:type="dxa"/>
            <w:shd w:val="clear" w:color="auto" w:fill="FFC000"/>
          </w:tcPr>
          <w:p w:rsidR="00893F70" w:rsidRPr="00F71928" w:rsidRDefault="00F71928" w:rsidP="00F71928">
            <w:pPr>
              <w:jc w:val="both"/>
              <w:rPr>
                <w:rFonts w:ascii="Arial" w:hAnsi="Arial" w:cs="Arial"/>
                <w:b/>
                <w:sz w:val="28"/>
                <w:szCs w:val="28"/>
              </w:rPr>
            </w:pPr>
            <w:r>
              <w:rPr>
                <w:rFonts w:ascii="Arial" w:hAnsi="Arial" w:cs="Arial"/>
                <w:b/>
                <w:sz w:val="28"/>
                <w:szCs w:val="28"/>
              </w:rPr>
              <w:t>Utilization of Information and Communication Technology</w:t>
            </w:r>
          </w:p>
        </w:tc>
      </w:tr>
    </w:tbl>
    <w:p w:rsidR="00893F70" w:rsidRDefault="00893F70" w:rsidP="00893F70">
      <w:pPr>
        <w:spacing w:after="0" w:line="240" w:lineRule="auto"/>
        <w:jc w:val="both"/>
        <w:rPr>
          <w:rFonts w:ascii="Arial" w:hAnsi="Arial" w:cs="Arial"/>
          <w:sz w:val="24"/>
          <w:szCs w:val="24"/>
        </w:rPr>
      </w:pPr>
      <w:r>
        <w:rPr>
          <w:rFonts w:ascii="Arial" w:hAnsi="Arial" w:cs="Arial"/>
          <w:sz w:val="24"/>
          <w:szCs w:val="24"/>
        </w:rPr>
        <w:t xml:space="preserve">  </w:t>
      </w:r>
    </w:p>
    <w:p w:rsidR="00893F70" w:rsidRPr="009844E1" w:rsidRDefault="00893F70" w:rsidP="00893F70">
      <w:pPr>
        <w:spacing w:after="0" w:line="240" w:lineRule="auto"/>
        <w:jc w:val="both"/>
        <w:rPr>
          <w:rFonts w:ascii="Arial" w:hAnsi="Arial" w:cs="Arial"/>
          <w:sz w:val="24"/>
          <w:szCs w:val="24"/>
        </w:rPr>
      </w:pPr>
      <w:r>
        <w:rPr>
          <w:rFonts w:ascii="Arial" w:hAnsi="Arial" w:cs="Arial"/>
          <w:sz w:val="24"/>
          <w:szCs w:val="24"/>
        </w:rPr>
        <w:t xml:space="preserve">    </w:t>
      </w:r>
    </w:p>
    <w:p w:rsidR="006A7FFD" w:rsidRDefault="00C03742" w:rsidP="00893F70">
      <w:r>
        <w:rPr>
          <w:noProof/>
          <w:lang w:bidi="ar-SA"/>
        </w:rPr>
        <w:drawing>
          <wp:inline distT="0" distB="0" distL="0" distR="0">
            <wp:extent cx="3076575" cy="6858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076575" cy="685800"/>
                    </a:xfrm>
                    <a:prstGeom prst="rect">
                      <a:avLst/>
                    </a:prstGeom>
                    <a:noFill/>
                    <a:ln w="9525">
                      <a:noFill/>
                      <a:miter lim="800000"/>
                      <a:headEnd/>
                      <a:tailEnd/>
                    </a:ln>
                  </pic:spPr>
                </pic:pic>
              </a:graphicData>
            </a:graphic>
          </wp:inline>
        </w:drawing>
      </w:r>
    </w:p>
    <w:p w:rsidR="00C03742" w:rsidRDefault="00C03742" w:rsidP="00893F70"/>
    <w:p w:rsidR="00C03742" w:rsidRPr="000335A8" w:rsidRDefault="00C03742" w:rsidP="00893F70">
      <w:pPr>
        <w:rPr>
          <w:rFonts w:ascii="Arial" w:hAnsi="Arial" w:cs="Arial"/>
          <w:sz w:val="24"/>
          <w:szCs w:val="24"/>
        </w:rPr>
      </w:pPr>
      <w:r w:rsidRPr="000335A8">
        <w:rPr>
          <w:rFonts w:ascii="Arial" w:hAnsi="Arial" w:cs="Arial"/>
          <w:sz w:val="24"/>
          <w:szCs w:val="24"/>
        </w:rPr>
        <w:t>Achievements with regard to utilization of information and communication technology within</w:t>
      </w:r>
      <w:r w:rsidR="00130C3A">
        <w:rPr>
          <w:rFonts w:ascii="Arial" w:hAnsi="Arial" w:cs="Arial"/>
          <w:sz w:val="24"/>
          <w:szCs w:val="24"/>
        </w:rPr>
        <w:t xml:space="preserve"> </w:t>
      </w:r>
      <w:r w:rsidRPr="000335A8">
        <w:rPr>
          <w:rFonts w:ascii="Arial" w:hAnsi="Arial" w:cs="Arial"/>
          <w:sz w:val="24"/>
          <w:szCs w:val="24"/>
        </w:rPr>
        <w:t>the period of the year 2010 - 2014 are as follows:</w:t>
      </w:r>
    </w:p>
    <w:p w:rsidR="000335A8" w:rsidRDefault="000335A8" w:rsidP="00893F70"/>
    <w:tbl>
      <w:tblPr>
        <w:tblStyle w:val="TableGrid"/>
        <w:tblW w:w="0" w:type="auto"/>
        <w:tblInd w:w="108" w:type="dxa"/>
        <w:shd w:val="clear" w:color="auto" w:fill="C6D9F1" w:themeFill="text2" w:themeFillTint="33"/>
        <w:tblLook w:val="04A0"/>
      </w:tblPr>
      <w:tblGrid>
        <w:gridCol w:w="9468"/>
      </w:tblGrid>
      <w:tr w:rsidR="000335A8" w:rsidTr="008E6261">
        <w:tc>
          <w:tcPr>
            <w:tcW w:w="9468" w:type="dxa"/>
            <w:shd w:val="clear" w:color="auto" w:fill="C6D9F1" w:themeFill="text2" w:themeFillTint="33"/>
          </w:tcPr>
          <w:p w:rsidR="000335A8" w:rsidRPr="000335A8" w:rsidRDefault="000335A8" w:rsidP="008E6261">
            <w:pPr>
              <w:rPr>
                <w:rFonts w:ascii="Arial" w:hAnsi="Arial" w:cs="Arial"/>
                <w:sz w:val="24"/>
                <w:szCs w:val="24"/>
              </w:rPr>
            </w:pPr>
            <w:r>
              <w:rPr>
                <w:rFonts w:ascii="Arial" w:hAnsi="Arial" w:cs="Arial"/>
                <w:sz w:val="24"/>
                <w:szCs w:val="24"/>
              </w:rPr>
              <w:t xml:space="preserve">Government Service Bus in 37 Government agencies </w:t>
            </w:r>
          </w:p>
        </w:tc>
      </w:tr>
    </w:tbl>
    <w:p w:rsidR="000335A8" w:rsidRDefault="000335A8" w:rsidP="008E6261">
      <w:pPr>
        <w:spacing w:line="240" w:lineRule="auto"/>
      </w:pPr>
    </w:p>
    <w:p w:rsidR="000335A8" w:rsidRPr="000335A8" w:rsidRDefault="000335A8" w:rsidP="0093218F">
      <w:pPr>
        <w:spacing w:line="240" w:lineRule="auto"/>
        <w:jc w:val="both"/>
        <w:rPr>
          <w:rFonts w:ascii="Arial" w:hAnsi="Arial" w:cs="Arial"/>
          <w:sz w:val="24"/>
          <w:szCs w:val="24"/>
        </w:rPr>
      </w:pPr>
      <w:r w:rsidRPr="000335A8">
        <w:rPr>
          <w:rFonts w:ascii="Arial" w:hAnsi="Arial" w:cs="Arial"/>
          <w:sz w:val="24"/>
          <w:szCs w:val="24"/>
        </w:rPr>
        <w:t>Up to the year 20</w:t>
      </w:r>
      <w:r w:rsidR="005247B8">
        <w:rPr>
          <w:rFonts w:ascii="Arial" w:hAnsi="Arial" w:cs="Arial"/>
          <w:sz w:val="24"/>
          <w:szCs w:val="24"/>
        </w:rPr>
        <w:t>1</w:t>
      </w:r>
      <w:r w:rsidRPr="000335A8">
        <w:rPr>
          <w:rFonts w:ascii="Arial" w:hAnsi="Arial" w:cs="Arial"/>
          <w:sz w:val="24"/>
          <w:szCs w:val="24"/>
        </w:rPr>
        <w:t>4, the Ministry of Communication and Information Technology</w:t>
      </w:r>
      <w:r>
        <w:rPr>
          <w:rFonts w:ascii="Arial" w:hAnsi="Arial" w:cs="Arial"/>
          <w:sz w:val="24"/>
          <w:szCs w:val="24"/>
        </w:rPr>
        <w:t xml:space="preserve"> has provided </w:t>
      </w:r>
      <w:r w:rsidR="008E6261">
        <w:rPr>
          <w:rFonts w:ascii="Arial" w:hAnsi="Arial" w:cs="Arial"/>
          <w:sz w:val="24"/>
          <w:szCs w:val="24"/>
        </w:rPr>
        <w:t>t</w:t>
      </w:r>
      <w:r>
        <w:rPr>
          <w:rFonts w:ascii="Arial" w:hAnsi="Arial" w:cs="Arial"/>
          <w:sz w:val="24"/>
          <w:szCs w:val="24"/>
        </w:rPr>
        <w:t>he service</w:t>
      </w:r>
      <w:r w:rsidR="008E6261">
        <w:rPr>
          <w:rFonts w:ascii="Arial" w:hAnsi="Arial" w:cs="Arial"/>
          <w:sz w:val="24"/>
          <w:szCs w:val="24"/>
        </w:rPr>
        <w:t xml:space="preserve"> of </w:t>
      </w:r>
      <w:r w:rsidR="008E6261" w:rsidRPr="008E6261">
        <w:rPr>
          <w:rFonts w:ascii="Arial" w:hAnsi="Arial" w:cs="Arial"/>
          <w:i/>
          <w:sz w:val="24"/>
          <w:szCs w:val="24"/>
        </w:rPr>
        <w:t>Government Service Bus</w:t>
      </w:r>
      <w:r w:rsidR="008E6261">
        <w:rPr>
          <w:rFonts w:ascii="Arial" w:hAnsi="Arial" w:cs="Arial"/>
          <w:sz w:val="24"/>
          <w:szCs w:val="24"/>
        </w:rPr>
        <w:t xml:space="preserve">  (GSB MANTRA) for 37 government agencies. </w:t>
      </w:r>
      <w:r>
        <w:rPr>
          <w:rFonts w:ascii="Arial" w:hAnsi="Arial" w:cs="Arial"/>
          <w:sz w:val="24"/>
          <w:szCs w:val="24"/>
        </w:rPr>
        <w:t xml:space="preserve"> </w:t>
      </w:r>
      <w:r w:rsidRPr="000335A8">
        <w:rPr>
          <w:rFonts w:ascii="Arial" w:hAnsi="Arial" w:cs="Arial"/>
          <w:sz w:val="24"/>
          <w:szCs w:val="24"/>
        </w:rPr>
        <w:t xml:space="preserve"> </w:t>
      </w:r>
    </w:p>
    <w:p w:rsidR="000335A8" w:rsidRDefault="000335A8" w:rsidP="00893F70"/>
    <w:tbl>
      <w:tblPr>
        <w:tblStyle w:val="TableGrid"/>
        <w:tblW w:w="0" w:type="auto"/>
        <w:tblInd w:w="108" w:type="dxa"/>
        <w:shd w:val="clear" w:color="auto" w:fill="C6D9F1" w:themeFill="text2" w:themeFillTint="33"/>
        <w:tblLook w:val="04A0"/>
      </w:tblPr>
      <w:tblGrid>
        <w:gridCol w:w="9468"/>
      </w:tblGrid>
      <w:tr w:rsidR="008E6261" w:rsidTr="00130C3A">
        <w:tc>
          <w:tcPr>
            <w:tcW w:w="9468" w:type="dxa"/>
            <w:shd w:val="clear" w:color="auto" w:fill="C6D9F1" w:themeFill="text2" w:themeFillTint="33"/>
          </w:tcPr>
          <w:p w:rsidR="008E6261" w:rsidRPr="00130C3A" w:rsidRDefault="00130C3A" w:rsidP="00130C3A">
            <w:pPr>
              <w:rPr>
                <w:rFonts w:ascii="Arial" w:hAnsi="Arial" w:cs="Arial"/>
                <w:sz w:val="24"/>
                <w:szCs w:val="24"/>
              </w:rPr>
            </w:pPr>
            <w:r>
              <w:rPr>
                <w:rFonts w:ascii="Arial" w:hAnsi="Arial" w:cs="Arial"/>
                <w:sz w:val="24"/>
                <w:szCs w:val="24"/>
              </w:rPr>
              <w:t xml:space="preserve">Pilot project of e-learning for 300 primary schools and  200 junior secondary schools in Special Territory of Yogyakarta </w:t>
            </w:r>
          </w:p>
        </w:tc>
      </w:tr>
    </w:tbl>
    <w:p w:rsidR="000335A8" w:rsidRDefault="000335A8" w:rsidP="0093218F">
      <w:pPr>
        <w:jc w:val="both"/>
      </w:pPr>
    </w:p>
    <w:p w:rsidR="00193865" w:rsidRPr="000A03C7" w:rsidRDefault="00D83D20" w:rsidP="0093218F">
      <w:pPr>
        <w:jc w:val="both"/>
        <w:rPr>
          <w:rFonts w:ascii="Arial" w:hAnsi="Arial" w:cs="Arial"/>
          <w:sz w:val="24"/>
          <w:szCs w:val="24"/>
        </w:rPr>
      </w:pPr>
      <w:r w:rsidRPr="000A03C7">
        <w:rPr>
          <w:rFonts w:ascii="Arial" w:hAnsi="Arial" w:cs="Arial"/>
          <w:sz w:val="24"/>
          <w:szCs w:val="24"/>
        </w:rPr>
        <w:t xml:space="preserve">As an effort to improve and </w:t>
      </w:r>
      <w:r w:rsidR="00D97078" w:rsidRPr="000A03C7">
        <w:rPr>
          <w:rFonts w:ascii="Arial" w:hAnsi="Arial" w:cs="Arial"/>
          <w:sz w:val="24"/>
          <w:szCs w:val="24"/>
        </w:rPr>
        <w:t xml:space="preserve">equalize the quality of education,  the Ministry of Communication and Information Technology has established a </w:t>
      </w:r>
      <w:r w:rsidR="00D97078" w:rsidRPr="000A03C7">
        <w:rPr>
          <w:rFonts w:ascii="Arial" w:hAnsi="Arial" w:cs="Arial"/>
          <w:i/>
          <w:sz w:val="24"/>
          <w:szCs w:val="24"/>
        </w:rPr>
        <w:t>pilot project</w:t>
      </w:r>
      <w:r w:rsidR="00D97078" w:rsidRPr="000A03C7">
        <w:rPr>
          <w:rFonts w:ascii="Arial" w:hAnsi="Arial" w:cs="Arial"/>
          <w:sz w:val="24"/>
          <w:szCs w:val="24"/>
        </w:rPr>
        <w:t xml:space="preserve"> of e-learning for 300 primary schools and </w:t>
      </w:r>
      <w:r w:rsidR="00193865" w:rsidRPr="000A03C7">
        <w:rPr>
          <w:rFonts w:ascii="Arial" w:hAnsi="Arial" w:cs="Arial"/>
          <w:sz w:val="24"/>
          <w:szCs w:val="24"/>
        </w:rPr>
        <w:t xml:space="preserve">200 junior secondary schools in the province of Yogyakarta. </w:t>
      </w:r>
    </w:p>
    <w:p w:rsidR="00193865" w:rsidRDefault="00193865" w:rsidP="00893F70"/>
    <w:tbl>
      <w:tblPr>
        <w:tblStyle w:val="TableGrid"/>
        <w:tblW w:w="0" w:type="auto"/>
        <w:tblInd w:w="108" w:type="dxa"/>
        <w:shd w:val="clear" w:color="auto" w:fill="C6D9F1" w:themeFill="text2" w:themeFillTint="33"/>
        <w:tblLook w:val="04A0"/>
      </w:tblPr>
      <w:tblGrid>
        <w:gridCol w:w="9468"/>
      </w:tblGrid>
      <w:tr w:rsidR="00193865" w:rsidRPr="000A03C7" w:rsidTr="00193865">
        <w:tc>
          <w:tcPr>
            <w:tcW w:w="9468" w:type="dxa"/>
            <w:shd w:val="clear" w:color="auto" w:fill="C6D9F1" w:themeFill="text2" w:themeFillTint="33"/>
          </w:tcPr>
          <w:p w:rsidR="00193865" w:rsidRPr="000A03C7" w:rsidRDefault="00193865" w:rsidP="005247B8">
            <w:pPr>
              <w:rPr>
                <w:rFonts w:ascii="Arial" w:hAnsi="Arial" w:cs="Arial"/>
                <w:sz w:val="24"/>
                <w:szCs w:val="24"/>
              </w:rPr>
            </w:pPr>
            <w:r w:rsidRPr="000A03C7">
              <w:rPr>
                <w:rFonts w:ascii="Arial" w:hAnsi="Arial" w:cs="Arial"/>
                <w:sz w:val="24"/>
                <w:szCs w:val="24"/>
              </w:rPr>
              <w:t>Protection of the society through Government Regulation of the Republic of Indonesia N</w:t>
            </w:r>
            <w:r w:rsidR="005247B8">
              <w:rPr>
                <w:rFonts w:ascii="Arial" w:hAnsi="Arial" w:cs="Arial"/>
                <w:sz w:val="24"/>
                <w:szCs w:val="24"/>
              </w:rPr>
              <w:t>o</w:t>
            </w:r>
            <w:r w:rsidRPr="000A03C7">
              <w:rPr>
                <w:rFonts w:ascii="Arial" w:hAnsi="Arial" w:cs="Arial"/>
                <w:sz w:val="24"/>
                <w:szCs w:val="24"/>
              </w:rPr>
              <w:t>. 82 Year 2012</w:t>
            </w:r>
          </w:p>
        </w:tc>
      </w:tr>
    </w:tbl>
    <w:p w:rsidR="00193865" w:rsidRPr="000A03C7" w:rsidRDefault="00193865" w:rsidP="00893F70">
      <w:pPr>
        <w:rPr>
          <w:rFonts w:ascii="Arial" w:hAnsi="Arial" w:cs="Arial"/>
          <w:sz w:val="24"/>
          <w:szCs w:val="24"/>
        </w:rPr>
      </w:pPr>
    </w:p>
    <w:p w:rsidR="00966CA7" w:rsidRPr="000A03C7" w:rsidRDefault="00193865" w:rsidP="0093218F">
      <w:pPr>
        <w:jc w:val="both"/>
        <w:rPr>
          <w:sz w:val="24"/>
          <w:szCs w:val="24"/>
        </w:rPr>
      </w:pPr>
      <w:r w:rsidRPr="000A03C7">
        <w:rPr>
          <w:rFonts w:ascii="Arial" w:hAnsi="Arial" w:cs="Arial"/>
          <w:sz w:val="24"/>
          <w:szCs w:val="24"/>
        </w:rPr>
        <w:t xml:space="preserve">Protection of the society in conducting electronic transactions is provided by the government through the Government Regulation of the Republic of Indonesia Number 82 Year 2012 on Provision of System and Electronic Transactions, wherein the domain </w:t>
      </w:r>
      <w:r w:rsidR="007E5092" w:rsidRPr="000A03C7">
        <w:rPr>
          <w:rFonts w:ascii="Arial" w:hAnsi="Arial" w:cs="Arial"/>
          <w:sz w:val="24"/>
          <w:szCs w:val="24"/>
        </w:rPr>
        <w:lastRenderedPageBreak/>
        <w:t xml:space="preserve">of </w:t>
      </w:r>
      <w:r w:rsidRPr="000A03C7">
        <w:rPr>
          <w:rFonts w:ascii="Arial" w:hAnsi="Arial" w:cs="Arial"/>
          <w:sz w:val="24"/>
          <w:szCs w:val="24"/>
        </w:rPr>
        <w:t>the</w:t>
      </w:r>
      <w:r w:rsidR="007E5092" w:rsidRPr="000A03C7">
        <w:rPr>
          <w:rFonts w:ascii="Arial" w:hAnsi="Arial" w:cs="Arial"/>
          <w:sz w:val="24"/>
          <w:szCs w:val="24"/>
        </w:rPr>
        <w:t xml:space="preserve"> </w:t>
      </w:r>
      <w:r w:rsidR="00567593">
        <w:rPr>
          <w:rFonts w:ascii="Arial" w:hAnsi="Arial" w:cs="Arial"/>
          <w:sz w:val="24"/>
          <w:szCs w:val="24"/>
        </w:rPr>
        <w:t>Ministry</w:t>
      </w:r>
      <w:r w:rsidR="007E5092" w:rsidRPr="000A03C7">
        <w:rPr>
          <w:rFonts w:ascii="Arial" w:hAnsi="Arial" w:cs="Arial"/>
          <w:sz w:val="24"/>
          <w:szCs w:val="24"/>
        </w:rPr>
        <w:t xml:space="preserve"> of</w:t>
      </w:r>
      <w:r w:rsidR="007E5092" w:rsidRPr="000A03C7">
        <w:rPr>
          <w:sz w:val="24"/>
          <w:szCs w:val="24"/>
        </w:rPr>
        <w:t xml:space="preserve"> Communication and Information Technology is limited to the aspect of information technology which </w:t>
      </w:r>
      <w:r w:rsidR="005247B8">
        <w:rPr>
          <w:sz w:val="24"/>
          <w:szCs w:val="24"/>
        </w:rPr>
        <w:t>is</w:t>
      </w:r>
      <w:r w:rsidR="007E5092" w:rsidRPr="000A03C7">
        <w:rPr>
          <w:sz w:val="24"/>
          <w:szCs w:val="24"/>
        </w:rPr>
        <w:t xml:space="preserve"> regulated </w:t>
      </w:r>
      <w:r w:rsidR="005247B8">
        <w:rPr>
          <w:sz w:val="24"/>
          <w:szCs w:val="24"/>
        </w:rPr>
        <w:t>in</w:t>
      </w:r>
      <w:r w:rsidR="007E5092" w:rsidRPr="000A03C7">
        <w:rPr>
          <w:sz w:val="24"/>
          <w:szCs w:val="24"/>
        </w:rPr>
        <w:t xml:space="preserve"> article 3 of the Government</w:t>
      </w:r>
      <w:r w:rsidR="005247B8">
        <w:rPr>
          <w:sz w:val="24"/>
          <w:szCs w:val="24"/>
        </w:rPr>
        <w:t xml:space="preserve"> R</w:t>
      </w:r>
      <w:r w:rsidR="007E5092" w:rsidRPr="000A03C7">
        <w:rPr>
          <w:sz w:val="24"/>
          <w:szCs w:val="24"/>
        </w:rPr>
        <w:t xml:space="preserve">egulation of the Republic of Indonesia No. 82/2012 on </w:t>
      </w:r>
      <w:r w:rsidR="0093218F" w:rsidRPr="000A03C7">
        <w:rPr>
          <w:sz w:val="24"/>
          <w:szCs w:val="24"/>
        </w:rPr>
        <w:t>Providers of Electronic System.</w:t>
      </w:r>
    </w:p>
    <w:p w:rsidR="00966CA7" w:rsidRDefault="00966CA7" w:rsidP="0093218F">
      <w:pPr>
        <w:jc w:val="both"/>
      </w:pPr>
    </w:p>
    <w:tbl>
      <w:tblPr>
        <w:tblStyle w:val="TableGrid"/>
        <w:tblW w:w="0" w:type="auto"/>
        <w:tblInd w:w="108" w:type="dxa"/>
        <w:shd w:val="clear" w:color="auto" w:fill="C6D9F1" w:themeFill="text2" w:themeFillTint="33"/>
        <w:tblLook w:val="04A0"/>
      </w:tblPr>
      <w:tblGrid>
        <w:gridCol w:w="9468"/>
      </w:tblGrid>
      <w:tr w:rsidR="00966CA7" w:rsidRPr="000A03C7" w:rsidTr="000A03C7">
        <w:tc>
          <w:tcPr>
            <w:tcW w:w="9468" w:type="dxa"/>
            <w:shd w:val="clear" w:color="auto" w:fill="C6D9F1" w:themeFill="text2" w:themeFillTint="33"/>
          </w:tcPr>
          <w:p w:rsidR="00966CA7" w:rsidRPr="000A03C7" w:rsidRDefault="00966CA7" w:rsidP="000A03C7">
            <w:pPr>
              <w:jc w:val="both"/>
              <w:rPr>
                <w:rFonts w:ascii="Arial" w:hAnsi="Arial" w:cs="Arial"/>
                <w:sz w:val="24"/>
                <w:szCs w:val="24"/>
              </w:rPr>
            </w:pPr>
            <w:r w:rsidRPr="000A03C7">
              <w:rPr>
                <w:rFonts w:ascii="Arial" w:hAnsi="Arial" w:cs="Arial"/>
                <w:sz w:val="24"/>
                <w:szCs w:val="24"/>
              </w:rPr>
              <w:t>Index of National PeGI (</w:t>
            </w:r>
            <w:r w:rsidR="000A03C7" w:rsidRPr="000A03C7">
              <w:rPr>
                <w:rFonts w:ascii="Arial" w:hAnsi="Arial" w:cs="Arial"/>
                <w:sz w:val="24"/>
                <w:szCs w:val="24"/>
              </w:rPr>
              <w:t xml:space="preserve">Improvement of e-Government of Indonesia) has achieved 2.8 </w:t>
            </w:r>
          </w:p>
        </w:tc>
      </w:tr>
    </w:tbl>
    <w:p w:rsidR="000335A8" w:rsidRDefault="007E5092" w:rsidP="0093218F">
      <w:pPr>
        <w:jc w:val="both"/>
      </w:pPr>
      <w:r>
        <w:t xml:space="preserve">  </w:t>
      </w:r>
      <w:r w:rsidR="00193865">
        <w:t xml:space="preserve">  </w:t>
      </w:r>
    </w:p>
    <w:p w:rsidR="005B2C21" w:rsidRDefault="002A60D8" w:rsidP="0093218F">
      <w:pPr>
        <w:jc w:val="both"/>
        <w:rPr>
          <w:rFonts w:ascii="Arial" w:hAnsi="Arial" w:cs="Arial"/>
          <w:sz w:val="24"/>
          <w:szCs w:val="24"/>
        </w:rPr>
      </w:pPr>
      <w:r>
        <w:rPr>
          <w:rFonts w:ascii="Arial" w:hAnsi="Arial" w:cs="Arial"/>
          <w:sz w:val="24"/>
          <w:szCs w:val="24"/>
        </w:rPr>
        <w:t>The condition of ICT utilization with</w:t>
      </w:r>
      <w:r w:rsidR="00702640">
        <w:rPr>
          <w:rFonts w:ascii="Arial" w:hAnsi="Arial" w:cs="Arial"/>
          <w:sz w:val="24"/>
          <w:szCs w:val="24"/>
        </w:rPr>
        <w:t>i</w:t>
      </w:r>
      <w:r>
        <w:rPr>
          <w:rFonts w:ascii="Arial" w:hAnsi="Arial" w:cs="Arial"/>
          <w:sz w:val="24"/>
          <w:szCs w:val="24"/>
        </w:rPr>
        <w:t>n the government agencies has be</w:t>
      </w:r>
      <w:r w:rsidR="00702640">
        <w:rPr>
          <w:rFonts w:ascii="Arial" w:hAnsi="Arial" w:cs="Arial"/>
          <w:sz w:val="24"/>
          <w:szCs w:val="24"/>
        </w:rPr>
        <w:t>e</w:t>
      </w:r>
      <w:r>
        <w:rPr>
          <w:rFonts w:ascii="Arial" w:hAnsi="Arial" w:cs="Arial"/>
          <w:sz w:val="24"/>
          <w:szCs w:val="24"/>
        </w:rPr>
        <w:t>n mapped by the Ministry of Communication and Informati</w:t>
      </w:r>
      <w:r w:rsidR="00702640">
        <w:rPr>
          <w:rFonts w:ascii="Arial" w:hAnsi="Arial" w:cs="Arial"/>
          <w:sz w:val="24"/>
          <w:szCs w:val="24"/>
        </w:rPr>
        <w:t>o</w:t>
      </w:r>
      <w:r>
        <w:rPr>
          <w:rFonts w:ascii="Arial" w:hAnsi="Arial" w:cs="Arial"/>
          <w:sz w:val="24"/>
          <w:szCs w:val="24"/>
        </w:rPr>
        <w:t>n Technology through PeGI with the objective of enabling the provision of reference for the development and utilization of ICT within the government agenies throughout Indonesia. The mapping result of the condition of ICT utilization  within the government agencies at the national level is illustrated in the form of National PeGI Index</w:t>
      </w:r>
      <w:r w:rsidR="005B2C21">
        <w:rPr>
          <w:rFonts w:ascii="Arial" w:hAnsi="Arial" w:cs="Arial"/>
          <w:sz w:val="24"/>
          <w:szCs w:val="24"/>
        </w:rPr>
        <w:t xml:space="preserve">, where in the year 2014 the National PeGI Index on </w:t>
      </w:r>
      <w:r w:rsidR="00702640">
        <w:rPr>
          <w:rFonts w:ascii="Arial" w:hAnsi="Arial" w:cs="Arial"/>
          <w:sz w:val="24"/>
          <w:szCs w:val="24"/>
        </w:rPr>
        <w:t>c</w:t>
      </w:r>
      <w:r w:rsidR="005B2C21">
        <w:rPr>
          <w:rFonts w:ascii="Arial" w:hAnsi="Arial" w:cs="Arial"/>
          <w:sz w:val="24"/>
          <w:szCs w:val="24"/>
        </w:rPr>
        <w:t>ondition of ICT utilization is considered GOOD with the index value of 2.8.</w:t>
      </w:r>
    </w:p>
    <w:p w:rsidR="005B2C21" w:rsidRDefault="005B2C21" w:rsidP="0093218F">
      <w:pPr>
        <w:jc w:val="both"/>
        <w:rPr>
          <w:rFonts w:ascii="Arial" w:hAnsi="Arial" w:cs="Arial"/>
          <w:sz w:val="24"/>
          <w:szCs w:val="24"/>
        </w:rPr>
      </w:pPr>
    </w:p>
    <w:tbl>
      <w:tblPr>
        <w:tblStyle w:val="TableGrid"/>
        <w:tblW w:w="0" w:type="auto"/>
        <w:tblInd w:w="108" w:type="dxa"/>
        <w:shd w:val="clear" w:color="auto" w:fill="C6D9F1" w:themeFill="text2" w:themeFillTint="33"/>
        <w:tblLook w:val="04A0"/>
      </w:tblPr>
      <w:tblGrid>
        <w:gridCol w:w="9468"/>
      </w:tblGrid>
      <w:tr w:rsidR="005B2C21" w:rsidTr="005B2C21">
        <w:tc>
          <w:tcPr>
            <w:tcW w:w="9468" w:type="dxa"/>
            <w:shd w:val="clear" w:color="auto" w:fill="C6D9F1" w:themeFill="text2" w:themeFillTint="33"/>
          </w:tcPr>
          <w:p w:rsidR="005B2C21" w:rsidRDefault="005B2C21" w:rsidP="0093218F">
            <w:pPr>
              <w:jc w:val="both"/>
              <w:rPr>
                <w:rFonts w:ascii="Arial" w:hAnsi="Arial" w:cs="Arial"/>
                <w:sz w:val="24"/>
                <w:szCs w:val="24"/>
              </w:rPr>
            </w:pPr>
            <w:r>
              <w:rPr>
                <w:rFonts w:ascii="Arial" w:hAnsi="Arial" w:cs="Arial"/>
                <w:sz w:val="24"/>
                <w:szCs w:val="24"/>
              </w:rPr>
              <w:t>Application of e-Busin</w:t>
            </w:r>
            <w:r w:rsidR="00702640">
              <w:rPr>
                <w:rFonts w:ascii="Arial" w:hAnsi="Arial" w:cs="Arial"/>
                <w:sz w:val="24"/>
                <w:szCs w:val="24"/>
              </w:rPr>
              <w:t>e</w:t>
            </w:r>
            <w:r>
              <w:rPr>
                <w:rFonts w:ascii="Arial" w:hAnsi="Arial" w:cs="Arial"/>
                <w:sz w:val="24"/>
                <w:szCs w:val="24"/>
              </w:rPr>
              <w:t xml:space="preserve">ss for 300 Small and Medium Businesses (UKM) </w:t>
            </w:r>
          </w:p>
        </w:tc>
      </w:tr>
    </w:tbl>
    <w:p w:rsidR="005B2C21" w:rsidRDefault="005B2C21" w:rsidP="0093218F">
      <w:pPr>
        <w:jc w:val="both"/>
        <w:rPr>
          <w:rFonts w:ascii="Arial" w:hAnsi="Arial" w:cs="Arial"/>
          <w:sz w:val="24"/>
          <w:szCs w:val="24"/>
        </w:rPr>
      </w:pPr>
    </w:p>
    <w:p w:rsidR="000A03C7" w:rsidRDefault="005B2C21" w:rsidP="0093218F">
      <w:pPr>
        <w:jc w:val="both"/>
        <w:rPr>
          <w:rFonts w:ascii="Arial" w:hAnsi="Arial" w:cs="Arial"/>
          <w:sz w:val="24"/>
          <w:szCs w:val="24"/>
        </w:rPr>
      </w:pPr>
      <w:r>
        <w:rPr>
          <w:rFonts w:ascii="Arial" w:hAnsi="Arial" w:cs="Arial"/>
          <w:sz w:val="24"/>
          <w:szCs w:val="24"/>
        </w:rPr>
        <w:t>T</w:t>
      </w:r>
      <w:r w:rsidR="000F12BE">
        <w:rPr>
          <w:rFonts w:ascii="Arial" w:hAnsi="Arial" w:cs="Arial"/>
          <w:sz w:val="24"/>
          <w:szCs w:val="24"/>
        </w:rPr>
        <w:t>o</w:t>
      </w:r>
      <w:r>
        <w:rPr>
          <w:rFonts w:ascii="Arial" w:hAnsi="Arial" w:cs="Arial"/>
          <w:sz w:val="24"/>
          <w:szCs w:val="24"/>
        </w:rPr>
        <w:t xml:space="preserve"> improve the ro</w:t>
      </w:r>
      <w:r w:rsidR="00702640">
        <w:rPr>
          <w:rFonts w:ascii="Arial" w:hAnsi="Arial" w:cs="Arial"/>
          <w:sz w:val="24"/>
          <w:szCs w:val="24"/>
        </w:rPr>
        <w:t>l</w:t>
      </w:r>
      <w:r>
        <w:rPr>
          <w:rFonts w:ascii="Arial" w:hAnsi="Arial" w:cs="Arial"/>
          <w:sz w:val="24"/>
          <w:szCs w:val="24"/>
        </w:rPr>
        <w:t xml:space="preserve">e of </w:t>
      </w:r>
      <w:r w:rsidR="000F12BE">
        <w:rPr>
          <w:rFonts w:ascii="Arial" w:hAnsi="Arial" w:cs="Arial"/>
          <w:sz w:val="24"/>
          <w:szCs w:val="24"/>
        </w:rPr>
        <w:t xml:space="preserve">Small and Medium Businesses </w:t>
      </w:r>
      <w:r>
        <w:rPr>
          <w:rFonts w:ascii="Arial" w:hAnsi="Arial" w:cs="Arial"/>
          <w:sz w:val="24"/>
          <w:szCs w:val="24"/>
        </w:rPr>
        <w:t>UKM in the trade</w:t>
      </w:r>
      <w:r w:rsidR="000F12BE">
        <w:rPr>
          <w:rFonts w:ascii="Arial" w:hAnsi="Arial" w:cs="Arial"/>
          <w:sz w:val="24"/>
          <w:szCs w:val="24"/>
        </w:rPr>
        <w:t xml:space="preserve"> as a backbone national e</w:t>
      </w:r>
      <w:r w:rsidR="00702640">
        <w:rPr>
          <w:rFonts w:ascii="Arial" w:hAnsi="Arial" w:cs="Arial"/>
          <w:sz w:val="24"/>
          <w:szCs w:val="24"/>
        </w:rPr>
        <w:t>c</w:t>
      </w:r>
      <w:r w:rsidR="000F12BE">
        <w:rPr>
          <w:rFonts w:ascii="Arial" w:hAnsi="Arial" w:cs="Arial"/>
          <w:sz w:val="24"/>
          <w:szCs w:val="24"/>
        </w:rPr>
        <w:t>o</w:t>
      </w:r>
      <w:r w:rsidR="00702640">
        <w:rPr>
          <w:rFonts w:ascii="Arial" w:hAnsi="Arial" w:cs="Arial"/>
          <w:sz w:val="24"/>
          <w:szCs w:val="24"/>
        </w:rPr>
        <w:t>n</w:t>
      </w:r>
      <w:r w:rsidR="000F12BE">
        <w:rPr>
          <w:rFonts w:ascii="Arial" w:hAnsi="Arial" w:cs="Arial"/>
          <w:sz w:val="24"/>
          <w:szCs w:val="24"/>
        </w:rPr>
        <w:t xml:space="preserve">omy, the Ministry of Communication and Information Technology has facilitated assistance in the form of providing infrastructure and </w:t>
      </w:r>
      <w:r w:rsidR="000F12BE">
        <w:rPr>
          <w:rFonts w:ascii="Arial" w:hAnsi="Arial" w:cs="Arial"/>
          <w:i/>
          <w:sz w:val="24"/>
          <w:szCs w:val="24"/>
        </w:rPr>
        <w:t xml:space="preserve">softskill </w:t>
      </w:r>
      <w:r w:rsidR="000F12BE">
        <w:rPr>
          <w:rFonts w:ascii="Arial" w:hAnsi="Arial" w:cs="Arial"/>
          <w:sz w:val="24"/>
          <w:szCs w:val="24"/>
        </w:rPr>
        <w:t xml:space="preserve">development  by enhancing the use of </w:t>
      </w:r>
      <w:r w:rsidR="000F12BE">
        <w:rPr>
          <w:rFonts w:ascii="Arial" w:hAnsi="Arial" w:cs="Arial"/>
          <w:i/>
          <w:sz w:val="24"/>
          <w:szCs w:val="24"/>
        </w:rPr>
        <w:t xml:space="preserve">e-business </w:t>
      </w:r>
      <w:r w:rsidR="00567593" w:rsidRPr="00567593">
        <w:rPr>
          <w:rFonts w:ascii="Arial" w:hAnsi="Arial" w:cs="Arial"/>
          <w:sz w:val="24"/>
          <w:szCs w:val="24"/>
        </w:rPr>
        <w:t>application</w:t>
      </w:r>
      <w:r w:rsidR="000F12BE">
        <w:rPr>
          <w:rFonts w:ascii="Arial" w:hAnsi="Arial" w:cs="Arial"/>
          <w:sz w:val="24"/>
          <w:szCs w:val="24"/>
        </w:rPr>
        <w:t xml:space="preserve"> for UKM through utilization of web log and blog as an alternative of marketing channel in promoting </w:t>
      </w:r>
      <w:r w:rsidR="00C5656D">
        <w:rPr>
          <w:rFonts w:ascii="Arial" w:hAnsi="Arial" w:cs="Arial"/>
          <w:sz w:val="24"/>
          <w:szCs w:val="24"/>
        </w:rPr>
        <w:t>products or business owned by UKM providers. Up to the year 2014, the number of UKM that has applied e-business application is 300 throughout Indonesia.</w:t>
      </w:r>
    </w:p>
    <w:p w:rsidR="009450B3" w:rsidRDefault="009450B3" w:rsidP="0093218F">
      <w:pPr>
        <w:jc w:val="both"/>
        <w:rPr>
          <w:rFonts w:ascii="Arial" w:hAnsi="Arial" w:cs="Arial"/>
          <w:sz w:val="24"/>
          <w:szCs w:val="24"/>
        </w:rPr>
      </w:pPr>
    </w:p>
    <w:tbl>
      <w:tblPr>
        <w:tblStyle w:val="TableGrid"/>
        <w:tblW w:w="0" w:type="auto"/>
        <w:tblInd w:w="108" w:type="dxa"/>
        <w:shd w:val="clear" w:color="auto" w:fill="C6D9F1" w:themeFill="text2" w:themeFillTint="33"/>
        <w:tblLook w:val="04A0"/>
      </w:tblPr>
      <w:tblGrid>
        <w:gridCol w:w="9468"/>
      </w:tblGrid>
      <w:tr w:rsidR="009450B3" w:rsidTr="00F3447E">
        <w:tc>
          <w:tcPr>
            <w:tcW w:w="9468" w:type="dxa"/>
            <w:shd w:val="clear" w:color="auto" w:fill="C6D9F1" w:themeFill="text2" w:themeFillTint="33"/>
          </w:tcPr>
          <w:p w:rsidR="009450B3" w:rsidRDefault="009450B3" w:rsidP="0093218F">
            <w:pPr>
              <w:jc w:val="both"/>
              <w:rPr>
                <w:rFonts w:ascii="Arial" w:hAnsi="Arial" w:cs="Arial"/>
                <w:sz w:val="24"/>
                <w:szCs w:val="24"/>
              </w:rPr>
            </w:pPr>
            <w:r>
              <w:rPr>
                <w:rFonts w:ascii="Arial" w:hAnsi="Arial" w:cs="Arial"/>
                <w:sz w:val="24"/>
                <w:szCs w:val="24"/>
              </w:rPr>
              <w:t xml:space="preserve">Trust + Positive has blocked 811,050 </w:t>
            </w:r>
            <w:r w:rsidR="00F3447E">
              <w:rPr>
                <w:rFonts w:ascii="Arial" w:hAnsi="Arial" w:cs="Arial"/>
                <w:sz w:val="24"/>
                <w:szCs w:val="24"/>
              </w:rPr>
              <w:t>websites with negative content</w:t>
            </w:r>
          </w:p>
        </w:tc>
      </w:tr>
    </w:tbl>
    <w:p w:rsidR="009450B3" w:rsidRDefault="009450B3" w:rsidP="0093218F">
      <w:pPr>
        <w:jc w:val="both"/>
        <w:rPr>
          <w:rFonts w:ascii="Arial" w:hAnsi="Arial" w:cs="Arial"/>
          <w:sz w:val="24"/>
          <w:szCs w:val="24"/>
        </w:rPr>
      </w:pPr>
    </w:p>
    <w:p w:rsidR="00F3447E" w:rsidRDefault="00F3447E" w:rsidP="0093218F">
      <w:pPr>
        <w:jc w:val="both"/>
        <w:rPr>
          <w:rFonts w:ascii="Arial" w:hAnsi="Arial" w:cs="Arial"/>
          <w:sz w:val="24"/>
          <w:szCs w:val="24"/>
        </w:rPr>
      </w:pPr>
      <w:r>
        <w:rPr>
          <w:rFonts w:ascii="Arial" w:hAnsi="Arial" w:cs="Arial"/>
          <w:sz w:val="24"/>
          <w:szCs w:val="24"/>
        </w:rPr>
        <w:t xml:space="preserve">Ministry of Communication and Information Technology has developed Trust + Positive system to filter internet content that can be used by the society towards healthy and secure internet, which in this phase becomes a reference for </w:t>
      </w:r>
      <w:r>
        <w:rPr>
          <w:rFonts w:ascii="Arial" w:hAnsi="Arial" w:cs="Arial"/>
          <w:i/>
          <w:sz w:val="24"/>
          <w:szCs w:val="24"/>
        </w:rPr>
        <w:t xml:space="preserve">internet service provider </w:t>
      </w:r>
      <w:r>
        <w:rPr>
          <w:rFonts w:ascii="Arial" w:hAnsi="Arial" w:cs="Arial"/>
          <w:sz w:val="24"/>
          <w:szCs w:val="24"/>
        </w:rPr>
        <w:t xml:space="preserve">(ISP) . Up to the year 2014 blockage has been </w:t>
      </w:r>
      <w:r w:rsidR="00567593">
        <w:rPr>
          <w:rFonts w:ascii="Arial" w:hAnsi="Arial" w:cs="Arial"/>
          <w:sz w:val="24"/>
          <w:szCs w:val="24"/>
        </w:rPr>
        <w:t xml:space="preserve">done </w:t>
      </w:r>
      <w:r>
        <w:rPr>
          <w:rFonts w:ascii="Arial" w:hAnsi="Arial" w:cs="Arial"/>
          <w:sz w:val="24"/>
          <w:szCs w:val="24"/>
        </w:rPr>
        <w:t xml:space="preserve">towards 811,050 websites with negative content. </w:t>
      </w:r>
    </w:p>
    <w:p w:rsidR="00F3447E" w:rsidRDefault="00F3447E" w:rsidP="0093218F">
      <w:pPr>
        <w:jc w:val="both"/>
        <w:rPr>
          <w:rFonts w:ascii="Arial" w:hAnsi="Arial" w:cs="Arial"/>
          <w:sz w:val="24"/>
          <w:szCs w:val="24"/>
        </w:rPr>
      </w:pPr>
    </w:p>
    <w:tbl>
      <w:tblPr>
        <w:tblStyle w:val="TableGrid"/>
        <w:tblW w:w="0" w:type="auto"/>
        <w:tblInd w:w="108" w:type="dxa"/>
        <w:shd w:val="clear" w:color="auto" w:fill="C6D9F1" w:themeFill="text2" w:themeFillTint="33"/>
        <w:tblLook w:val="04A0"/>
      </w:tblPr>
      <w:tblGrid>
        <w:gridCol w:w="9468"/>
      </w:tblGrid>
      <w:tr w:rsidR="00F3447E" w:rsidTr="007315A4">
        <w:tc>
          <w:tcPr>
            <w:tcW w:w="9468" w:type="dxa"/>
            <w:shd w:val="clear" w:color="auto" w:fill="C6D9F1" w:themeFill="text2" w:themeFillTint="33"/>
          </w:tcPr>
          <w:p w:rsidR="00F3447E" w:rsidRDefault="007315A4" w:rsidP="0093218F">
            <w:pPr>
              <w:jc w:val="both"/>
              <w:rPr>
                <w:rFonts w:ascii="Arial" w:hAnsi="Arial" w:cs="Arial"/>
                <w:sz w:val="24"/>
                <w:szCs w:val="24"/>
              </w:rPr>
            </w:pPr>
            <w:r>
              <w:rPr>
                <w:rFonts w:ascii="Arial" w:hAnsi="Arial" w:cs="Arial"/>
                <w:sz w:val="24"/>
                <w:szCs w:val="24"/>
              </w:rPr>
              <w:t xml:space="preserve">Empowerment of 6000 ICT volunteers         </w:t>
            </w:r>
          </w:p>
        </w:tc>
      </w:tr>
    </w:tbl>
    <w:p w:rsidR="007315A4" w:rsidRDefault="00F3447E" w:rsidP="0093218F">
      <w:pPr>
        <w:jc w:val="both"/>
        <w:rPr>
          <w:rFonts w:ascii="Arial" w:hAnsi="Arial" w:cs="Arial"/>
          <w:sz w:val="24"/>
          <w:szCs w:val="24"/>
        </w:rPr>
      </w:pPr>
      <w:r>
        <w:rPr>
          <w:rFonts w:ascii="Arial" w:hAnsi="Arial" w:cs="Arial"/>
          <w:sz w:val="24"/>
          <w:szCs w:val="24"/>
        </w:rPr>
        <w:t xml:space="preserve"> </w:t>
      </w:r>
    </w:p>
    <w:p w:rsidR="005B554F" w:rsidRDefault="00567593" w:rsidP="0093218F">
      <w:pPr>
        <w:jc w:val="both"/>
        <w:rPr>
          <w:rFonts w:ascii="Arial" w:hAnsi="Arial" w:cs="Arial"/>
          <w:sz w:val="24"/>
          <w:szCs w:val="24"/>
        </w:rPr>
      </w:pPr>
      <w:r>
        <w:rPr>
          <w:rFonts w:ascii="Arial" w:hAnsi="Arial" w:cs="Arial"/>
          <w:sz w:val="24"/>
          <w:szCs w:val="24"/>
        </w:rPr>
        <w:lastRenderedPageBreak/>
        <w:t xml:space="preserve">The </w:t>
      </w:r>
      <w:r w:rsidR="007315A4">
        <w:rPr>
          <w:rFonts w:ascii="Arial" w:hAnsi="Arial" w:cs="Arial"/>
          <w:sz w:val="24"/>
          <w:szCs w:val="24"/>
        </w:rPr>
        <w:t xml:space="preserve">Ministry of Communication and Information Technology has empowered 6000 ICT volunteers coming from all elements of the society that are willing to do transformation of </w:t>
      </w:r>
      <w:r w:rsidR="000F45FC">
        <w:rPr>
          <w:rFonts w:ascii="Arial" w:hAnsi="Arial" w:cs="Arial"/>
          <w:sz w:val="24"/>
          <w:szCs w:val="24"/>
        </w:rPr>
        <w:t xml:space="preserve">healthy </w:t>
      </w:r>
      <w:r w:rsidR="007315A4">
        <w:rPr>
          <w:rFonts w:ascii="Arial" w:hAnsi="Arial" w:cs="Arial"/>
          <w:sz w:val="24"/>
          <w:szCs w:val="24"/>
        </w:rPr>
        <w:t>ICT understanding</w:t>
      </w:r>
      <w:r w:rsidR="000F45FC">
        <w:rPr>
          <w:rFonts w:ascii="Arial" w:hAnsi="Arial" w:cs="Arial"/>
          <w:sz w:val="24"/>
          <w:szCs w:val="24"/>
        </w:rPr>
        <w:t xml:space="preserve"> with a view to </w:t>
      </w:r>
      <w:r w:rsidR="00CA09F8">
        <w:rPr>
          <w:rFonts w:ascii="Arial" w:hAnsi="Arial" w:cs="Arial"/>
          <w:sz w:val="24"/>
          <w:szCs w:val="24"/>
        </w:rPr>
        <w:t>undertaking</w:t>
      </w:r>
      <w:r w:rsidR="000F45FC">
        <w:rPr>
          <w:rFonts w:ascii="Arial" w:hAnsi="Arial" w:cs="Arial"/>
          <w:sz w:val="24"/>
          <w:szCs w:val="24"/>
        </w:rPr>
        <w:t xml:space="preserve"> exhaustively digital divide </w:t>
      </w:r>
    </w:p>
    <w:p w:rsidR="005B554F" w:rsidRDefault="005B554F" w:rsidP="0093218F">
      <w:pPr>
        <w:jc w:val="both"/>
        <w:rPr>
          <w:rFonts w:ascii="Arial" w:hAnsi="Arial" w:cs="Arial"/>
          <w:sz w:val="24"/>
          <w:szCs w:val="24"/>
        </w:rPr>
      </w:pPr>
    </w:p>
    <w:tbl>
      <w:tblPr>
        <w:tblStyle w:val="TableGrid"/>
        <w:tblW w:w="0" w:type="auto"/>
        <w:tblInd w:w="108" w:type="dxa"/>
        <w:shd w:val="clear" w:color="auto" w:fill="C6D9F1" w:themeFill="text2" w:themeFillTint="33"/>
        <w:tblLook w:val="04A0"/>
      </w:tblPr>
      <w:tblGrid>
        <w:gridCol w:w="9468"/>
      </w:tblGrid>
      <w:tr w:rsidR="009E5585" w:rsidTr="009E5585">
        <w:tc>
          <w:tcPr>
            <w:tcW w:w="9468" w:type="dxa"/>
            <w:shd w:val="clear" w:color="auto" w:fill="C6D9F1" w:themeFill="text2" w:themeFillTint="33"/>
          </w:tcPr>
          <w:p w:rsidR="009E5585" w:rsidRDefault="009E5585" w:rsidP="009E5585">
            <w:pPr>
              <w:jc w:val="both"/>
              <w:rPr>
                <w:rFonts w:ascii="Arial" w:hAnsi="Arial" w:cs="Arial"/>
                <w:sz w:val="24"/>
                <w:szCs w:val="24"/>
              </w:rPr>
            </w:pPr>
            <w:r>
              <w:rPr>
                <w:rFonts w:ascii="Arial" w:hAnsi="Arial" w:cs="Arial"/>
                <w:sz w:val="24"/>
                <w:szCs w:val="24"/>
              </w:rPr>
              <w:t>Increasing the security of information in 84 government agencies</w:t>
            </w:r>
          </w:p>
        </w:tc>
      </w:tr>
    </w:tbl>
    <w:p w:rsidR="00F3447E" w:rsidRDefault="007315A4" w:rsidP="0093218F">
      <w:pPr>
        <w:jc w:val="both"/>
        <w:rPr>
          <w:rFonts w:ascii="Arial" w:hAnsi="Arial" w:cs="Arial"/>
          <w:sz w:val="24"/>
          <w:szCs w:val="24"/>
        </w:rPr>
      </w:pPr>
      <w:r>
        <w:rPr>
          <w:rFonts w:ascii="Arial" w:hAnsi="Arial" w:cs="Arial"/>
          <w:sz w:val="24"/>
          <w:szCs w:val="24"/>
        </w:rPr>
        <w:t xml:space="preserve"> </w:t>
      </w:r>
      <w:r w:rsidR="00F3447E">
        <w:rPr>
          <w:rFonts w:ascii="Arial" w:hAnsi="Arial" w:cs="Arial"/>
          <w:sz w:val="24"/>
          <w:szCs w:val="24"/>
        </w:rPr>
        <w:t xml:space="preserve"> </w:t>
      </w:r>
    </w:p>
    <w:p w:rsidR="00AD3756" w:rsidRDefault="00AD3756" w:rsidP="0093218F">
      <w:pPr>
        <w:jc w:val="both"/>
        <w:rPr>
          <w:rFonts w:ascii="Arial" w:hAnsi="Arial" w:cs="Arial"/>
          <w:sz w:val="24"/>
          <w:szCs w:val="24"/>
        </w:rPr>
      </w:pPr>
      <w:r>
        <w:rPr>
          <w:rFonts w:ascii="Arial" w:hAnsi="Arial" w:cs="Arial"/>
          <w:sz w:val="24"/>
          <w:szCs w:val="24"/>
        </w:rPr>
        <w:t xml:space="preserve">Increasing the security of information is a follow up of application of information security index.  Such increase is the first phase of study of application of information security management at Ministries / Institutions,. Up </w:t>
      </w:r>
      <w:r w:rsidR="00CA09F8">
        <w:rPr>
          <w:rFonts w:ascii="Arial" w:hAnsi="Arial" w:cs="Arial"/>
          <w:sz w:val="24"/>
          <w:szCs w:val="24"/>
        </w:rPr>
        <w:t>t</w:t>
      </w:r>
      <w:r>
        <w:rPr>
          <w:rFonts w:ascii="Arial" w:hAnsi="Arial" w:cs="Arial"/>
          <w:sz w:val="24"/>
          <w:szCs w:val="24"/>
        </w:rPr>
        <w:t xml:space="preserve">o the year 2014, increase of information security has been done in 84 government agencies. </w:t>
      </w:r>
    </w:p>
    <w:p w:rsidR="00AD3756" w:rsidRDefault="00AD3756" w:rsidP="0093218F">
      <w:pPr>
        <w:jc w:val="both"/>
        <w:rPr>
          <w:rFonts w:ascii="Arial" w:hAnsi="Arial" w:cs="Arial"/>
          <w:sz w:val="24"/>
          <w:szCs w:val="24"/>
        </w:rPr>
      </w:pPr>
    </w:p>
    <w:tbl>
      <w:tblPr>
        <w:tblStyle w:val="TableGrid"/>
        <w:tblW w:w="0" w:type="auto"/>
        <w:tblInd w:w="108" w:type="dxa"/>
        <w:shd w:val="clear" w:color="auto" w:fill="C6D9F1" w:themeFill="text2" w:themeFillTint="33"/>
        <w:tblLook w:val="04A0"/>
      </w:tblPr>
      <w:tblGrid>
        <w:gridCol w:w="9468"/>
      </w:tblGrid>
      <w:tr w:rsidR="00AD3756" w:rsidTr="00AD3756">
        <w:trPr>
          <w:trHeight w:val="107"/>
        </w:trPr>
        <w:tc>
          <w:tcPr>
            <w:tcW w:w="9468" w:type="dxa"/>
            <w:shd w:val="clear" w:color="auto" w:fill="C6D9F1" w:themeFill="text2" w:themeFillTint="33"/>
          </w:tcPr>
          <w:p w:rsidR="00AD3756" w:rsidRDefault="00AD3756" w:rsidP="0093218F">
            <w:pPr>
              <w:jc w:val="both"/>
              <w:rPr>
                <w:rFonts w:ascii="Arial" w:hAnsi="Arial" w:cs="Arial"/>
                <w:sz w:val="24"/>
                <w:szCs w:val="24"/>
              </w:rPr>
            </w:pPr>
            <w:r>
              <w:rPr>
                <w:rFonts w:ascii="Arial" w:hAnsi="Arial" w:cs="Arial"/>
                <w:sz w:val="24"/>
                <w:szCs w:val="24"/>
              </w:rPr>
              <w:t>Formation of working group of Id-SIRTI</w:t>
            </w:r>
            <w:r w:rsidR="00CA09F8">
              <w:rPr>
                <w:rFonts w:ascii="Arial" w:hAnsi="Arial" w:cs="Arial"/>
                <w:sz w:val="24"/>
                <w:szCs w:val="24"/>
              </w:rPr>
              <w:t>I</w:t>
            </w:r>
            <w:r>
              <w:rPr>
                <w:rFonts w:ascii="Arial" w:hAnsi="Arial" w:cs="Arial"/>
                <w:sz w:val="24"/>
                <w:szCs w:val="24"/>
              </w:rPr>
              <w:t xml:space="preserve"> / CC</w:t>
            </w:r>
          </w:p>
        </w:tc>
      </w:tr>
    </w:tbl>
    <w:p w:rsidR="009E5585" w:rsidRDefault="00AD3756" w:rsidP="0093218F">
      <w:pPr>
        <w:jc w:val="both"/>
        <w:rPr>
          <w:rFonts w:ascii="Arial" w:hAnsi="Arial" w:cs="Arial"/>
          <w:sz w:val="24"/>
          <w:szCs w:val="24"/>
        </w:rPr>
      </w:pPr>
      <w:r>
        <w:rPr>
          <w:rFonts w:ascii="Arial" w:hAnsi="Arial" w:cs="Arial"/>
          <w:sz w:val="24"/>
          <w:szCs w:val="24"/>
        </w:rPr>
        <w:t xml:space="preserve">   </w:t>
      </w:r>
    </w:p>
    <w:p w:rsidR="00DD3DE7" w:rsidRDefault="00AD3756" w:rsidP="0093218F">
      <w:pPr>
        <w:jc w:val="both"/>
        <w:rPr>
          <w:rFonts w:ascii="Arial" w:hAnsi="Arial" w:cs="Arial"/>
          <w:sz w:val="24"/>
          <w:szCs w:val="24"/>
        </w:rPr>
      </w:pPr>
      <w:r>
        <w:rPr>
          <w:rFonts w:ascii="Arial" w:hAnsi="Arial" w:cs="Arial"/>
          <w:sz w:val="24"/>
          <w:szCs w:val="24"/>
        </w:rPr>
        <w:t>The formation of working group of Id-SIRTI</w:t>
      </w:r>
      <w:r w:rsidR="00CA09F8">
        <w:rPr>
          <w:rFonts w:ascii="Arial" w:hAnsi="Arial" w:cs="Arial"/>
          <w:sz w:val="24"/>
          <w:szCs w:val="24"/>
        </w:rPr>
        <w:t>I</w:t>
      </w:r>
      <w:r>
        <w:rPr>
          <w:rFonts w:ascii="Arial" w:hAnsi="Arial" w:cs="Arial"/>
          <w:sz w:val="24"/>
          <w:szCs w:val="24"/>
        </w:rPr>
        <w:t xml:space="preserve"> / CC (</w:t>
      </w:r>
      <w:r>
        <w:rPr>
          <w:rFonts w:ascii="Arial" w:hAnsi="Arial" w:cs="Arial"/>
          <w:i/>
          <w:sz w:val="24"/>
          <w:szCs w:val="24"/>
        </w:rPr>
        <w:t>Indonesia Security Incident Response Team of Internet Infrastructure / Coordination Center</w:t>
      </w:r>
      <w:r w:rsidR="001612F3">
        <w:rPr>
          <w:rFonts w:ascii="Arial" w:hAnsi="Arial" w:cs="Arial"/>
          <w:sz w:val="24"/>
          <w:szCs w:val="24"/>
        </w:rPr>
        <w:t xml:space="preserve">) is meant for prevention, monitoring, detection, and early warning towards threat and disturbance of telecommunication networks and handling of incident at critical infrastructure. In the year 2014, the total data of attacks registered by </w:t>
      </w:r>
      <w:r w:rsidR="00DD3DE7">
        <w:rPr>
          <w:rFonts w:ascii="Arial" w:hAnsi="Arial" w:cs="Arial"/>
          <w:sz w:val="24"/>
          <w:szCs w:val="24"/>
        </w:rPr>
        <w:t>monitoring s</w:t>
      </w:r>
      <w:r w:rsidR="001612F3">
        <w:rPr>
          <w:rFonts w:ascii="Arial" w:hAnsi="Arial" w:cs="Arial"/>
          <w:sz w:val="24"/>
          <w:szCs w:val="24"/>
        </w:rPr>
        <w:t xml:space="preserve">ystem achieved 48.4 million attacks, with website incidents registered </w:t>
      </w:r>
      <w:r w:rsidR="00CA09F8">
        <w:rPr>
          <w:rFonts w:ascii="Arial" w:hAnsi="Arial" w:cs="Arial"/>
          <w:sz w:val="24"/>
          <w:szCs w:val="24"/>
        </w:rPr>
        <w:t xml:space="preserve">in the number of </w:t>
      </w:r>
      <w:r w:rsidR="00DD3DE7">
        <w:rPr>
          <w:rFonts w:ascii="Arial" w:hAnsi="Arial" w:cs="Arial"/>
          <w:sz w:val="24"/>
          <w:szCs w:val="24"/>
        </w:rPr>
        <w:t>12,088 incidents and the most targets were domain.go.id numbering 3,288 incidents.</w:t>
      </w:r>
    </w:p>
    <w:p w:rsidR="00DD3DE7" w:rsidRDefault="00DD3DE7" w:rsidP="0093218F">
      <w:pPr>
        <w:jc w:val="both"/>
        <w:rPr>
          <w:rFonts w:ascii="Arial" w:hAnsi="Arial" w:cs="Arial"/>
          <w:sz w:val="24"/>
          <w:szCs w:val="24"/>
        </w:rPr>
      </w:pPr>
    </w:p>
    <w:tbl>
      <w:tblPr>
        <w:tblStyle w:val="TableGrid"/>
        <w:tblW w:w="0" w:type="auto"/>
        <w:tblInd w:w="108" w:type="dxa"/>
        <w:shd w:val="clear" w:color="auto" w:fill="FFC000"/>
        <w:tblLook w:val="04A0"/>
      </w:tblPr>
      <w:tblGrid>
        <w:gridCol w:w="9468"/>
      </w:tblGrid>
      <w:tr w:rsidR="00DD3DE7" w:rsidTr="00DD3DE7">
        <w:tc>
          <w:tcPr>
            <w:tcW w:w="9468" w:type="dxa"/>
            <w:shd w:val="clear" w:color="auto" w:fill="FFC000"/>
          </w:tcPr>
          <w:p w:rsidR="00DD3DE7" w:rsidRPr="00DD3DE7" w:rsidRDefault="00DD3DE7" w:rsidP="0093218F">
            <w:pPr>
              <w:jc w:val="both"/>
              <w:rPr>
                <w:rFonts w:ascii="Arial" w:hAnsi="Arial" w:cs="Arial"/>
                <w:b/>
                <w:sz w:val="28"/>
                <w:szCs w:val="28"/>
              </w:rPr>
            </w:pPr>
            <w:r>
              <w:rPr>
                <w:rFonts w:ascii="Arial" w:hAnsi="Arial" w:cs="Arial"/>
                <w:b/>
                <w:sz w:val="28"/>
                <w:szCs w:val="28"/>
              </w:rPr>
              <w:t xml:space="preserve">Dissemination of Information and Public Communication </w:t>
            </w:r>
          </w:p>
        </w:tc>
      </w:tr>
    </w:tbl>
    <w:p w:rsidR="00DD3DE7" w:rsidRDefault="00DD3DE7" w:rsidP="0093218F">
      <w:pPr>
        <w:jc w:val="both"/>
        <w:rPr>
          <w:rFonts w:ascii="Arial" w:hAnsi="Arial" w:cs="Arial"/>
          <w:sz w:val="24"/>
          <w:szCs w:val="24"/>
        </w:rPr>
      </w:pPr>
    </w:p>
    <w:p w:rsidR="00AD3756" w:rsidRDefault="00DD3DE7" w:rsidP="0093218F">
      <w:pPr>
        <w:jc w:val="both"/>
        <w:rPr>
          <w:rFonts w:ascii="Arial" w:hAnsi="Arial" w:cs="Arial"/>
          <w:sz w:val="24"/>
          <w:szCs w:val="24"/>
        </w:rPr>
      </w:pPr>
      <w:r>
        <w:rPr>
          <w:rFonts w:ascii="Arial" w:hAnsi="Arial" w:cs="Arial"/>
          <w:sz w:val="24"/>
          <w:szCs w:val="24"/>
        </w:rPr>
        <w:t xml:space="preserve"> </w:t>
      </w:r>
      <w:r w:rsidR="001612F3">
        <w:rPr>
          <w:rFonts w:ascii="Arial" w:hAnsi="Arial" w:cs="Arial"/>
          <w:sz w:val="24"/>
          <w:szCs w:val="24"/>
        </w:rPr>
        <w:t xml:space="preserve"> </w:t>
      </w:r>
      <w:r w:rsidR="00816D0B">
        <w:rPr>
          <w:rFonts w:ascii="Arial" w:hAnsi="Arial" w:cs="Arial"/>
          <w:noProof/>
          <w:sz w:val="24"/>
          <w:szCs w:val="24"/>
          <w:lang w:bidi="ar-SA"/>
        </w:rPr>
        <w:drawing>
          <wp:inline distT="0" distB="0" distL="0" distR="0">
            <wp:extent cx="3038475" cy="7715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38475" cy="771525"/>
                    </a:xfrm>
                    <a:prstGeom prst="rect">
                      <a:avLst/>
                    </a:prstGeom>
                    <a:noFill/>
                    <a:ln w="9525">
                      <a:noFill/>
                      <a:miter lim="800000"/>
                      <a:headEnd/>
                      <a:tailEnd/>
                    </a:ln>
                  </pic:spPr>
                </pic:pic>
              </a:graphicData>
            </a:graphic>
          </wp:inline>
        </w:drawing>
      </w:r>
    </w:p>
    <w:p w:rsidR="00816D0B" w:rsidRDefault="00816D0B" w:rsidP="0093218F">
      <w:pPr>
        <w:jc w:val="both"/>
        <w:rPr>
          <w:rFonts w:ascii="Arial" w:hAnsi="Arial" w:cs="Arial"/>
          <w:sz w:val="24"/>
          <w:szCs w:val="24"/>
        </w:rPr>
      </w:pPr>
    </w:p>
    <w:tbl>
      <w:tblPr>
        <w:tblStyle w:val="TableGrid"/>
        <w:tblW w:w="0" w:type="auto"/>
        <w:tblInd w:w="198" w:type="dxa"/>
        <w:shd w:val="clear" w:color="auto" w:fill="C6D9F1" w:themeFill="text2" w:themeFillTint="33"/>
        <w:tblLook w:val="04A0"/>
      </w:tblPr>
      <w:tblGrid>
        <w:gridCol w:w="9378"/>
      </w:tblGrid>
      <w:tr w:rsidR="00816D0B" w:rsidTr="00816D0B">
        <w:tc>
          <w:tcPr>
            <w:tcW w:w="9378" w:type="dxa"/>
            <w:shd w:val="clear" w:color="auto" w:fill="C6D9F1" w:themeFill="text2" w:themeFillTint="33"/>
          </w:tcPr>
          <w:p w:rsidR="00816D0B" w:rsidRDefault="00816D0B" w:rsidP="00816D0B">
            <w:pPr>
              <w:jc w:val="both"/>
              <w:rPr>
                <w:rFonts w:ascii="Arial" w:hAnsi="Arial" w:cs="Arial"/>
                <w:sz w:val="24"/>
                <w:szCs w:val="24"/>
              </w:rPr>
            </w:pPr>
            <w:r>
              <w:rPr>
                <w:rFonts w:ascii="Arial" w:hAnsi="Arial" w:cs="Arial"/>
                <w:sz w:val="24"/>
                <w:szCs w:val="24"/>
              </w:rPr>
              <w:t>Advocacy of formation of PPID (Official in Charge of Managing Information and Documentation)</w:t>
            </w:r>
          </w:p>
        </w:tc>
      </w:tr>
    </w:tbl>
    <w:p w:rsidR="00816D0B" w:rsidRDefault="00816D0B" w:rsidP="0093218F">
      <w:pPr>
        <w:jc w:val="both"/>
        <w:rPr>
          <w:rFonts w:ascii="Arial" w:hAnsi="Arial" w:cs="Arial"/>
          <w:sz w:val="24"/>
          <w:szCs w:val="24"/>
        </w:rPr>
      </w:pPr>
    </w:p>
    <w:p w:rsidR="00816D0B" w:rsidRDefault="00A72B96" w:rsidP="0093218F">
      <w:pPr>
        <w:jc w:val="both"/>
        <w:rPr>
          <w:rFonts w:ascii="Arial" w:hAnsi="Arial" w:cs="Arial"/>
          <w:sz w:val="24"/>
          <w:szCs w:val="24"/>
        </w:rPr>
      </w:pPr>
      <w:r>
        <w:rPr>
          <w:rFonts w:ascii="Arial" w:hAnsi="Arial" w:cs="Arial"/>
          <w:sz w:val="24"/>
          <w:szCs w:val="24"/>
        </w:rPr>
        <w:t>As an</w:t>
      </w:r>
      <w:r w:rsidR="00962FC5">
        <w:rPr>
          <w:rFonts w:ascii="Arial" w:hAnsi="Arial" w:cs="Arial"/>
          <w:sz w:val="24"/>
          <w:szCs w:val="24"/>
        </w:rPr>
        <w:t xml:space="preserve"> </w:t>
      </w:r>
      <w:r>
        <w:rPr>
          <w:rFonts w:ascii="Arial" w:hAnsi="Arial" w:cs="Arial"/>
          <w:sz w:val="24"/>
          <w:szCs w:val="24"/>
        </w:rPr>
        <w:t>implementation of Law of the Republic of Indonesia Number 14 Year 2008</w:t>
      </w:r>
      <w:r w:rsidR="00962FC5">
        <w:rPr>
          <w:rFonts w:ascii="Arial" w:hAnsi="Arial" w:cs="Arial"/>
          <w:sz w:val="24"/>
          <w:szCs w:val="24"/>
        </w:rPr>
        <w:t xml:space="preserve"> </w:t>
      </w:r>
      <w:r>
        <w:rPr>
          <w:rFonts w:ascii="Arial" w:hAnsi="Arial" w:cs="Arial"/>
          <w:sz w:val="24"/>
          <w:szCs w:val="24"/>
        </w:rPr>
        <w:t>on Openness of Public Information,</w:t>
      </w:r>
      <w:r w:rsidR="00962FC5">
        <w:rPr>
          <w:rFonts w:ascii="Arial" w:hAnsi="Arial" w:cs="Arial"/>
          <w:sz w:val="24"/>
          <w:szCs w:val="24"/>
        </w:rPr>
        <w:t xml:space="preserve"> the </w:t>
      </w:r>
      <w:r>
        <w:rPr>
          <w:rFonts w:ascii="Arial" w:hAnsi="Arial" w:cs="Arial"/>
          <w:sz w:val="24"/>
          <w:szCs w:val="24"/>
        </w:rPr>
        <w:t>Ministry of Communica</w:t>
      </w:r>
      <w:r w:rsidR="00962FC5">
        <w:rPr>
          <w:rFonts w:ascii="Arial" w:hAnsi="Arial" w:cs="Arial"/>
          <w:sz w:val="24"/>
          <w:szCs w:val="24"/>
        </w:rPr>
        <w:t>t</w:t>
      </w:r>
      <w:r>
        <w:rPr>
          <w:rFonts w:ascii="Arial" w:hAnsi="Arial" w:cs="Arial"/>
          <w:sz w:val="24"/>
          <w:szCs w:val="24"/>
        </w:rPr>
        <w:t>ion and Information Technology has succeeded in stimulating the formation of</w:t>
      </w:r>
    </w:p>
    <w:p w:rsidR="00A72B96" w:rsidRDefault="00A72B96" w:rsidP="0093218F">
      <w:pPr>
        <w:jc w:val="both"/>
        <w:rPr>
          <w:rFonts w:ascii="Arial" w:hAnsi="Arial" w:cs="Arial"/>
          <w:sz w:val="24"/>
          <w:szCs w:val="24"/>
        </w:rPr>
      </w:pPr>
    </w:p>
    <w:tbl>
      <w:tblPr>
        <w:tblStyle w:val="TableGrid"/>
        <w:tblW w:w="0" w:type="auto"/>
        <w:tblInd w:w="108" w:type="dxa"/>
        <w:shd w:val="clear" w:color="auto" w:fill="C6D9F1" w:themeFill="text2" w:themeFillTint="33"/>
        <w:tblLook w:val="04A0"/>
      </w:tblPr>
      <w:tblGrid>
        <w:gridCol w:w="9468"/>
      </w:tblGrid>
      <w:tr w:rsidR="00A72B96" w:rsidTr="00A72B96">
        <w:tc>
          <w:tcPr>
            <w:tcW w:w="9468" w:type="dxa"/>
            <w:shd w:val="clear" w:color="auto" w:fill="C6D9F1" w:themeFill="text2" w:themeFillTint="33"/>
          </w:tcPr>
          <w:p w:rsidR="00A72B96" w:rsidRDefault="00A72B96" w:rsidP="00A72B96">
            <w:pPr>
              <w:jc w:val="both"/>
              <w:rPr>
                <w:rFonts w:ascii="Arial" w:hAnsi="Arial" w:cs="Arial"/>
                <w:sz w:val="24"/>
                <w:szCs w:val="24"/>
              </w:rPr>
            </w:pPr>
            <w:r>
              <w:rPr>
                <w:rFonts w:ascii="Arial" w:hAnsi="Arial" w:cs="Arial"/>
                <w:sz w:val="24"/>
                <w:szCs w:val="24"/>
              </w:rPr>
              <w:lastRenderedPageBreak/>
              <w:t>Building Media Center</w:t>
            </w:r>
          </w:p>
        </w:tc>
      </w:tr>
    </w:tbl>
    <w:p w:rsidR="00A72B96" w:rsidRDefault="00A72B96" w:rsidP="0093218F">
      <w:pPr>
        <w:jc w:val="both"/>
        <w:rPr>
          <w:rFonts w:ascii="Arial" w:hAnsi="Arial" w:cs="Arial"/>
          <w:sz w:val="24"/>
          <w:szCs w:val="24"/>
        </w:rPr>
      </w:pPr>
    </w:p>
    <w:p w:rsidR="00A72B96" w:rsidRDefault="00A72B96" w:rsidP="0093218F">
      <w:pPr>
        <w:jc w:val="both"/>
        <w:rPr>
          <w:rFonts w:ascii="Arial" w:hAnsi="Arial" w:cs="Arial"/>
          <w:sz w:val="24"/>
          <w:szCs w:val="24"/>
        </w:rPr>
      </w:pPr>
      <w:r>
        <w:rPr>
          <w:rFonts w:ascii="Arial" w:hAnsi="Arial" w:cs="Arial"/>
          <w:sz w:val="24"/>
          <w:szCs w:val="24"/>
        </w:rPr>
        <w:t>PPID in 34 Ministries, 129 state institutions</w:t>
      </w:r>
      <w:r w:rsidR="00904B96">
        <w:rPr>
          <w:rFonts w:ascii="Arial" w:hAnsi="Arial" w:cs="Arial"/>
          <w:sz w:val="24"/>
          <w:szCs w:val="24"/>
        </w:rPr>
        <w:t>, 34 provinces, 399 regencies , and 98 municipalities.</w:t>
      </w:r>
      <w:r>
        <w:rPr>
          <w:rFonts w:ascii="Arial" w:hAnsi="Arial" w:cs="Arial"/>
          <w:sz w:val="24"/>
          <w:szCs w:val="24"/>
        </w:rPr>
        <w:t xml:space="preserve"> </w:t>
      </w:r>
    </w:p>
    <w:p w:rsidR="00A72B96" w:rsidRDefault="00904B96" w:rsidP="0093218F">
      <w:pPr>
        <w:jc w:val="both"/>
        <w:rPr>
          <w:rFonts w:ascii="Arial" w:hAnsi="Arial" w:cs="Arial"/>
          <w:sz w:val="24"/>
          <w:szCs w:val="24"/>
        </w:rPr>
      </w:pPr>
      <w:r>
        <w:rPr>
          <w:rFonts w:ascii="Arial" w:hAnsi="Arial" w:cs="Arial"/>
          <w:sz w:val="24"/>
          <w:szCs w:val="24"/>
        </w:rPr>
        <w:t xml:space="preserve">Within the framework of supporting the function and role of the Ministry of Communication and Information Technology as </w:t>
      </w:r>
      <w:r>
        <w:rPr>
          <w:rFonts w:ascii="Arial" w:hAnsi="Arial" w:cs="Arial"/>
          <w:i/>
          <w:sz w:val="24"/>
          <w:szCs w:val="24"/>
        </w:rPr>
        <w:t xml:space="preserve">Government Public Relation, </w:t>
      </w:r>
      <w:r w:rsidRPr="00904B96">
        <w:rPr>
          <w:rFonts w:ascii="Arial" w:hAnsi="Arial" w:cs="Arial"/>
          <w:sz w:val="24"/>
          <w:szCs w:val="24"/>
        </w:rPr>
        <w:t xml:space="preserve">the Ministry of Communication and Information Technology </w:t>
      </w:r>
      <w:r>
        <w:rPr>
          <w:rFonts w:ascii="Arial" w:hAnsi="Arial" w:cs="Arial"/>
          <w:sz w:val="24"/>
          <w:szCs w:val="24"/>
        </w:rPr>
        <w:t xml:space="preserve">has built media center in 171 locations. </w:t>
      </w:r>
    </w:p>
    <w:tbl>
      <w:tblPr>
        <w:tblStyle w:val="TableGrid"/>
        <w:tblW w:w="0" w:type="auto"/>
        <w:tblInd w:w="108" w:type="dxa"/>
        <w:shd w:val="clear" w:color="auto" w:fill="C6D9F1" w:themeFill="text2" w:themeFillTint="33"/>
        <w:tblLook w:val="04A0"/>
      </w:tblPr>
      <w:tblGrid>
        <w:gridCol w:w="9468"/>
      </w:tblGrid>
      <w:tr w:rsidR="00904B96" w:rsidTr="00BC1675">
        <w:tc>
          <w:tcPr>
            <w:tcW w:w="9468" w:type="dxa"/>
            <w:shd w:val="clear" w:color="auto" w:fill="C6D9F1" w:themeFill="text2" w:themeFillTint="33"/>
          </w:tcPr>
          <w:p w:rsidR="00904B96" w:rsidRDefault="00BC1675" w:rsidP="00BC1675">
            <w:pPr>
              <w:jc w:val="both"/>
              <w:rPr>
                <w:rFonts w:ascii="Arial" w:hAnsi="Arial" w:cs="Arial"/>
                <w:sz w:val="24"/>
                <w:szCs w:val="24"/>
              </w:rPr>
            </w:pPr>
            <w:r>
              <w:rPr>
                <w:rFonts w:ascii="Arial" w:hAnsi="Arial" w:cs="Arial"/>
                <w:sz w:val="24"/>
                <w:szCs w:val="24"/>
              </w:rPr>
              <w:t>200 KIM (Information Group of the Community) have been formed throughout Indonesia</w:t>
            </w:r>
          </w:p>
        </w:tc>
      </w:tr>
    </w:tbl>
    <w:p w:rsidR="00904B96" w:rsidRDefault="00904B96" w:rsidP="0093218F">
      <w:pPr>
        <w:jc w:val="both"/>
        <w:rPr>
          <w:rFonts w:ascii="Arial" w:hAnsi="Arial" w:cs="Arial"/>
          <w:sz w:val="24"/>
          <w:szCs w:val="24"/>
        </w:rPr>
      </w:pPr>
    </w:p>
    <w:p w:rsidR="00BC1675" w:rsidRDefault="00BC1675" w:rsidP="0093218F">
      <w:pPr>
        <w:jc w:val="both"/>
        <w:rPr>
          <w:rFonts w:ascii="Arial" w:hAnsi="Arial" w:cs="Arial"/>
          <w:sz w:val="24"/>
          <w:szCs w:val="24"/>
        </w:rPr>
      </w:pPr>
      <w:r>
        <w:rPr>
          <w:rFonts w:ascii="Arial" w:hAnsi="Arial" w:cs="Arial"/>
          <w:sz w:val="24"/>
          <w:szCs w:val="24"/>
        </w:rPr>
        <w:t>As an extended hand of the government in disseminating information to border areas, frontier areas, emotional conflict areas,</w:t>
      </w:r>
      <w:r w:rsidR="00114388">
        <w:rPr>
          <w:rFonts w:ascii="Arial" w:hAnsi="Arial" w:cs="Arial"/>
          <w:sz w:val="24"/>
          <w:szCs w:val="24"/>
        </w:rPr>
        <w:t xml:space="preserve"> or post conflict areas, the Ministry of Communication and Information Technology has carried out empowerment and development of KIM (Information Group of the Community) at border areas, frontier areas, emotional conflit areas or post conflict areas in the number of 200 KIM all over Indonesia.  </w:t>
      </w:r>
    </w:p>
    <w:p w:rsidR="00904B96" w:rsidRDefault="00904B96" w:rsidP="0093218F">
      <w:pPr>
        <w:jc w:val="both"/>
        <w:rPr>
          <w:rFonts w:ascii="Arial" w:hAnsi="Arial" w:cs="Arial"/>
          <w:sz w:val="24"/>
          <w:szCs w:val="24"/>
        </w:rPr>
      </w:pPr>
    </w:p>
    <w:p w:rsidR="00904B96" w:rsidRPr="00904B96" w:rsidRDefault="00904B96" w:rsidP="0093218F">
      <w:pPr>
        <w:jc w:val="both"/>
        <w:rPr>
          <w:rFonts w:ascii="Arial" w:hAnsi="Arial" w:cs="Arial"/>
          <w:sz w:val="24"/>
          <w:szCs w:val="24"/>
        </w:rPr>
      </w:pPr>
    </w:p>
    <w:sectPr w:rsidR="00904B96" w:rsidRPr="00904B96" w:rsidSect="006A7FF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CA0" w:rsidRDefault="00A21CA0" w:rsidP="00867A5C">
      <w:pPr>
        <w:spacing w:after="0" w:line="240" w:lineRule="auto"/>
      </w:pPr>
      <w:r>
        <w:separator/>
      </w:r>
    </w:p>
  </w:endnote>
  <w:endnote w:type="continuationSeparator" w:id="1">
    <w:p w:rsidR="00A21CA0" w:rsidRDefault="00A21CA0" w:rsidP="00867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5C" w:rsidRDefault="00867A5C">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867A5C" w:rsidRPr="00867A5C" w:rsidRDefault="00867A5C">
    <w:pPr>
      <w:pStyle w:val="Footer"/>
      <w:rPr>
        <w:rFonts w:ascii="Times New Roman" w:hAnsi="Times New Roman" w:cs="Times New Roman"/>
        <w:i/>
        <w:sz w:val="24"/>
        <w:szCs w:val="24"/>
      </w:rPr>
    </w:pPr>
    <w:r>
      <w:rPr>
        <w:rFonts w:ascii="Times New Roman" w:hAnsi="Times New Roman" w:cs="Times New Roman"/>
        <w:i/>
        <w:sz w:val="24"/>
        <w:szCs w:val="24"/>
      </w:rPr>
      <w:t>original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CA0" w:rsidRDefault="00A21CA0" w:rsidP="00867A5C">
      <w:pPr>
        <w:spacing w:after="0" w:line="240" w:lineRule="auto"/>
      </w:pPr>
      <w:r>
        <w:separator/>
      </w:r>
    </w:p>
  </w:footnote>
  <w:footnote w:type="continuationSeparator" w:id="1">
    <w:p w:rsidR="00A21CA0" w:rsidRDefault="00A21CA0" w:rsidP="00867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3563"/>
      <w:docPartObj>
        <w:docPartGallery w:val="Page Numbers (Top of Page)"/>
        <w:docPartUnique/>
      </w:docPartObj>
    </w:sdtPr>
    <w:sdtContent>
      <w:p w:rsidR="00867A5C" w:rsidRDefault="00867A5C">
        <w:pPr>
          <w:pStyle w:val="Header"/>
          <w:jc w:val="center"/>
        </w:pPr>
        <w:fldSimple w:instr=" PAGE   \* MERGEFORMAT ">
          <w:r w:rsidR="00962FC5">
            <w:rPr>
              <w:noProof/>
            </w:rPr>
            <w:t>11</w:t>
          </w:r>
        </w:fldSimple>
      </w:p>
    </w:sdtContent>
  </w:sdt>
  <w:p w:rsidR="00867A5C" w:rsidRDefault="00867A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3000"/>
    <w:rsid w:val="000335A8"/>
    <w:rsid w:val="00067F26"/>
    <w:rsid w:val="000A03C7"/>
    <w:rsid w:val="000F12BE"/>
    <w:rsid w:val="000F45FC"/>
    <w:rsid w:val="00114388"/>
    <w:rsid w:val="00130C3A"/>
    <w:rsid w:val="001612F3"/>
    <w:rsid w:val="00193865"/>
    <w:rsid w:val="001C324A"/>
    <w:rsid w:val="001C50A8"/>
    <w:rsid w:val="002A60D8"/>
    <w:rsid w:val="002D73F3"/>
    <w:rsid w:val="00312622"/>
    <w:rsid w:val="003F670A"/>
    <w:rsid w:val="004E147D"/>
    <w:rsid w:val="005247B8"/>
    <w:rsid w:val="00567593"/>
    <w:rsid w:val="005A06D9"/>
    <w:rsid w:val="005B2C21"/>
    <w:rsid w:val="005B554F"/>
    <w:rsid w:val="005D5849"/>
    <w:rsid w:val="005D68F5"/>
    <w:rsid w:val="006122A1"/>
    <w:rsid w:val="00640161"/>
    <w:rsid w:val="0065351A"/>
    <w:rsid w:val="00656C1B"/>
    <w:rsid w:val="006A7FFD"/>
    <w:rsid w:val="00702640"/>
    <w:rsid w:val="007315A4"/>
    <w:rsid w:val="007E5092"/>
    <w:rsid w:val="007F1909"/>
    <w:rsid w:val="00816D0B"/>
    <w:rsid w:val="00841062"/>
    <w:rsid w:val="00851B94"/>
    <w:rsid w:val="00867A5C"/>
    <w:rsid w:val="008911FD"/>
    <w:rsid w:val="00893F70"/>
    <w:rsid w:val="008B268A"/>
    <w:rsid w:val="008E6261"/>
    <w:rsid w:val="00904B96"/>
    <w:rsid w:val="0093218F"/>
    <w:rsid w:val="009450B3"/>
    <w:rsid w:val="00962FC5"/>
    <w:rsid w:val="00966CA7"/>
    <w:rsid w:val="0099092B"/>
    <w:rsid w:val="009E5585"/>
    <w:rsid w:val="00A21CA0"/>
    <w:rsid w:val="00A72B96"/>
    <w:rsid w:val="00AD3756"/>
    <w:rsid w:val="00B16744"/>
    <w:rsid w:val="00BB3000"/>
    <w:rsid w:val="00BC1675"/>
    <w:rsid w:val="00BD0B19"/>
    <w:rsid w:val="00C03742"/>
    <w:rsid w:val="00C5656D"/>
    <w:rsid w:val="00C71991"/>
    <w:rsid w:val="00CA09F8"/>
    <w:rsid w:val="00D3247C"/>
    <w:rsid w:val="00D83D20"/>
    <w:rsid w:val="00D97078"/>
    <w:rsid w:val="00DD3DE7"/>
    <w:rsid w:val="00F3447E"/>
    <w:rsid w:val="00F36702"/>
    <w:rsid w:val="00F4099B"/>
    <w:rsid w:val="00F71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70"/>
  </w:style>
  <w:style w:type="paragraph" w:styleId="Heading1">
    <w:name w:val="heading 1"/>
    <w:basedOn w:val="Normal"/>
    <w:next w:val="Normal"/>
    <w:link w:val="Heading1Char"/>
    <w:uiPriority w:val="9"/>
    <w:qFormat/>
    <w:rsid w:val="002D73F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D73F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D73F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D73F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D73F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D73F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D73F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D73F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D73F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3F3"/>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D73F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D73F3"/>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2D73F3"/>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2D73F3"/>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2D73F3"/>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2D73F3"/>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2D73F3"/>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D73F3"/>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2D73F3"/>
    <w:rPr>
      <w:caps/>
      <w:spacing w:val="10"/>
      <w:sz w:val="18"/>
      <w:szCs w:val="18"/>
    </w:rPr>
  </w:style>
  <w:style w:type="paragraph" w:styleId="Title">
    <w:name w:val="Title"/>
    <w:basedOn w:val="Normal"/>
    <w:next w:val="Normal"/>
    <w:link w:val="TitleChar"/>
    <w:uiPriority w:val="10"/>
    <w:qFormat/>
    <w:rsid w:val="002D73F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D73F3"/>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2D73F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D73F3"/>
    <w:rPr>
      <w:rFonts w:eastAsiaTheme="majorEastAsia" w:cstheme="majorBidi"/>
      <w:caps/>
      <w:spacing w:val="20"/>
      <w:sz w:val="18"/>
      <w:szCs w:val="18"/>
    </w:rPr>
  </w:style>
  <w:style w:type="character" w:styleId="Strong">
    <w:name w:val="Strong"/>
    <w:uiPriority w:val="22"/>
    <w:qFormat/>
    <w:rsid w:val="002D73F3"/>
    <w:rPr>
      <w:b/>
      <w:bCs/>
      <w:color w:val="943634" w:themeColor="accent2" w:themeShade="BF"/>
      <w:spacing w:val="5"/>
    </w:rPr>
  </w:style>
  <w:style w:type="character" w:styleId="Emphasis">
    <w:name w:val="Emphasis"/>
    <w:uiPriority w:val="20"/>
    <w:qFormat/>
    <w:rsid w:val="002D73F3"/>
    <w:rPr>
      <w:caps/>
      <w:spacing w:val="5"/>
      <w:sz w:val="20"/>
      <w:szCs w:val="20"/>
    </w:rPr>
  </w:style>
  <w:style w:type="paragraph" w:styleId="NoSpacing">
    <w:name w:val="No Spacing"/>
    <w:basedOn w:val="Normal"/>
    <w:link w:val="NoSpacingChar"/>
    <w:uiPriority w:val="1"/>
    <w:qFormat/>
    <w:rsid w:val="002D73F3"/>
    <w:pPr>
      <w:spacing w:after="0" w:line="240" w:lineRule="auto"/>
    </w:pPr>
  </w:style>
  <w:style w:type="character" w:customStyle="1" w:styleId="NoSpacingChar">
    <w:name w:val="No Spacing Char"/>
    <w:basedOn w:val="DefaultParagraphFont"/>
    <w:link w:val="NoSpacing"/>
    <w:uiPriority w:val="1"/>
    <w:rsid w:val="002D73F3"/>
  </w:style>
  <w:style w:type="paragraph" w:styleId="ListParagraph">
    <w:name w:val="List Paragraph"/>
    <w:basedOn w:val="Normal"/>
    <w:uiPriority w:val="34"/>
    <w:qFormat/>
    <w:rsid w:val="002D73F3"/>
    <w:pPr>
      <w:ind w:left="720"/>
      <w:contextualSpacing/>
    </w:pPr>
  </w:style>
  <w:style w:type="paragraph" w:styleId="Quote">
    <w:name w:val="Quote"/>
    <w:basedOn w:val="Normal"/>
    <w:next w:val="Normal"/>
    <w:link w:val="QuoteChar"/>
    <w:uiPriority w:val="29"/>
    <w:qFormat/>
    <w:rsid w:val="002D73F3"/>
    <w:rPr>
      <w:i/>
      <w:iCs/>
    </w:rPr>
  </w:style>
  <w:style w:type="character" w:customStyle="1" w:styleId="QuoteChar">
    <w:name w:val="Quote Char"/>
    <w:basedOn w:val="DefaultParagraphFont"/>
    <w:link w:val="Quote"/>
    <w:uiPriority w:val="29"/>
    <w:rsid w:val="002D73F3"/>
    <w:rPr>
      <w:rFonts w:eastAsiaTheme="majorEastAsia" w:cstheme="majorBidi"/>
      <w:i/>
      <w:iCs/>
    </w:rPr>
  </w:style>
  <w:style w:type="paragraph" w:styleId="IntenseQuote">
    <w:name w:val="Intense Quote"/>
    <w:basedOn w:val="Normal"/>
    <w:next w:val="Normal"/>
    <w:link w:val="IntenseQuoteChar"/>
    <w:uiPriority w:val="30"/>
    <w:qFormat/>
    <w:rsid w:val="002D73F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D73F3"/>
    <w:rPr>
      <w:rFonts w:eastAsiaTheme="majorEastAsia" w:cstheme="majorBidi"/>
      <w:caps/>
      <w:color w:val="622423" w:themeColor="accent2" w:themeShade="7F"/>
      <w:spacing w:val="5"/>
      <w:sz w:val="20"/>
      <w:szCs w:val="20"/>
    </w:rPr>
  </w:style>
  <w:style w:type="character" w:styleId="SubtleEmphasis">
    <w:name w:val="Subtle Emphasis"/>
    <w:uiPriority w:val="19"/>
    <w:qFormat/>
    <w:rsid w:val="002D73F3"/>
    <w:rPr>
      <w:i/>
      <w:iCs/>
    </w:rPr>
  </w:style>
  <w:style w:type="character" w:styleId="IntenseEmphasis">
    <w:name w:val="Intense Emphasis"/>
    <w:uiPriority w:val="21"/>
    <w:qFormat/>
    <w:rsid w:val="002D73F3"/>
    <w:rPr>
      <w:i/>
      <w:iCs/>
      <w:caps/>
      <w:spacing w:val="10"/>
      <w:sz w:val="20"/>
      <w:szCs w:val="20"/>
    </w:rPr>
  </w:style>
  <w:style w:type="character" w:styleId="SubtleReference">
    <w:name w:val="Subtle Reference"/>
    <w:basedOn w:val="DefaultParagraphFont"/>
    <w:uiPriority w:val="31"/>
    <w:qFormat/>
    <w:rsid w:val="002D73F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D73F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D73F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D73F3"/>
    <w:pPr>
      <w:outlineLvl w:val="9"/>
    </w:pPr>
  </w:style>
  <w:style w:type="table" w:styleId="TableGrid">
    <w:name w:val="Table Grid"/>
    <w:basedOn w:val="TableNormal"/>
    <w:uiPriority w:val="59"/>
    <w:rsid w:val="00893F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F70"/>
    <w:rPr>
      <w:rFonts w:ascii="Tahoma" w:hAnsi="Tahoma" w:cs="Tahoma"/>
      <w:sz w:val="16"/>
      <w:szCs w:val="16"/>
    </w:rPr>
  </w:style>
  <w:style w:type="paragraph" w:styleId="Header">
    <w:name w:val="header"/>
    <w:basedOn w:val="Normal"/>
    <w:link w:val="HeaderChar"/>
    <w:uiPriority w:val="99"/>
    <w:unhideWhenUsed/>
    <w:rsid w:val="00867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A5C"/>
  </w:style>
  <w:style w:type="paragraph" w:styleId="Footer">
    <w:name w:val="footer"/>
    <w:basedOn w:val="Normal"/>
    <w:link w:val="FooterChar"/>
    <w:uiPriority w:val="99"/>
    <w:semiHidden/>
    <w:unhideWhenUsed/>
    <w:rsid w:val="00867A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7A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11</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16</cp:revision>
  <cp:lastPrinted>2016-03-06T17:10:00Z</cp:lastPrinted>
  <dcterms:created xsi:type="dcterms:W3CDTF">2016-03-05T03:04:00Z</dcterms:created>
  <dcterms:modified xsi:type="dcterms:W3CDTF">2016-03-06T19:11:00Z</dcterms:modified>
</cp:coreProperties>
</file>